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80" w:rsidRPr="00FA6965" w:rsidRDefault="005458FB" w:rsidP="005458FB">
      <w:pPr>
        <w:ind w:firstLine="5670"/>
      </w:pPr>
      <w:r w:rsidRPr="001E2AB8">
        <w:rPr>
          <w:sz w:val="20"/>
          <w:szCs w:val="20"/>
        </w:rPr>
        <w:t xml:space="preserve"> </w:t>
      </w:r>
      <w:r w:rsidR="00556F80" w:rsidRPr="00FA6965">
        <w:t>PATVIRTINTA</w:t>
      </w:r>
    </w:p>
    <w:p w:rsidR="00722F67" w:rsidRPr="00FA6965" w:rsidRDefault="005458FB" w:rsidP="004E68A4">
      <w:r w:rsidRPr="00FA6965">
        <w:t xml:space="preserve"> </w:t>
      </w:r>
      <w:r w:rsidR="004E68A4">
        <w:t xml:space="preserve">                                                                                              </w:t>
      </w:r>
      <w:r w:rsidR="00556F80" w:rsidRPr="00FA6965">
        <w:t>Vilniaus Petro Vileišio progimnazijos</w:t>
      </w:r>
    </w:p>
    <w:p w:rsidR="004723D7" w:rsidRPr="00FA6965" w:rsidRDefault="005458FB" w:rsidP="004723D7">
      <w:pPr>
        <w:ind w:firstLine="5670"/>
      </w:pPr>
      <w:r w:rsidRPr="00FA6965">
        <w:t xml:space="preserve"> </w:t>
      </w:r>
      <w:r w:rsidR="004E68A4">
        <w:t>d</w:t>
      </w:r>
      <w:r w:rsidR="004723D7" w:rsidRPr="00FA6965">
        <w:t>irektor</w:t>
      </w:r>
      <w:r w:rsidR="004E68A4">
        <w:t>iaus</w:t>
      </w:r>
      <w:r w:rsidR="004723D7" w:rsidRPr="00FA6965">
        <w:t xml:space="preserve"> 2019 m. </w:t>
      </w:r>
      <w:r w:rsidR="004E68A4">
        <w:t>rugpjūčio 30 d.</w:t>
      </w:r>
    </w:p>
    <w:p w:rsidR="00556F80" w:rsidRPr="00FA6965" w:rsidRDefault="004E68A4" w:rsidP="004850D5">
      <w:r>
        <w:t xml:space="preserve">                                                                                                įsakymu Nr. V-127</w:t>
      </w:r>
    </w:p>
    <w:p w:rsidR="002E4EBE" w:rsidRPr="00FA6965" w:rsidRDefault="002E4EBE" w:rsidP="004850D5"/>
    <w:p w:rsidR="00077EA6" w:rsidRPr="00FA6965" w:rsidRDefault="00077EA6" w:rsidP="004850D5"/>
    <w:p w:rsidR="001953A9" w:rsidRPr="00A65FED" w:rsidRDefault="00556F80" w:rsidP="00E03AEF">
      <w:pPr>
        <w:spacing w:line="360" w:lineRule="auto"/>
        <w:jc w:val="center"/>
        <w:rPr>
          <w:b/>
          <w:bCs/>
        </w:rPr>
      </w:pPr>
      <w:r w:rsidRPr="00A65FED">
        <w:rPr>
          <w:b/>
          <w:bCs/>
        </w:rPr>
        <w:t>VILNIAUS PETRO VILEIŠIO PROGIMNAZIJOS</w:t>
      </w:r>
    </w:p>
    <w:p w:rsidR="00556F80" w:rsidRPr="00FA6965" w:rsidRDefault="00556F80" w:rsidP="001953A9">
      <w:pPr>
        <w:spacing w:line="360" w:lineRule="auto"/>
        <w:jc w:val="center"/>
        <w:rPr>
          <w:b/>
          <w:bCs/>
        </w:rPr>
      </w:pPr>
      <w:r w:rsidRPr="00FA6965">
        <w:rPr>
          <w:b/>
          <w:bCs/>
        </w:rPr>
        <w:t>1–4 KLASIŲ MOKINIŲ</w:t>
      </w:r>
    </w:p>
    <w:p w:rsidR="00556F80" w:rsidRPr="00FA6965" w:rsidRDefault="00556F80" w:rsidP="001953A9">
      <w:pPr>
        <w:spacing w:line="360" w:lineRule="auto"/>
        <w:jc w:val="center"/>
        <w:rPr>
          <w:b/>
          <w:bCs/>
        </w:rPr>
      </w:pPr>
      <w:r w:rsidRPr="00FA6965">
        <w:rPr>
          <w:b/>
          <w:bCs/>
        </w:rPr>
        <w:t>PAŽANGOS IR PASIEKIMŲ VERTINIMO TVARKOS APRAŠAS</w:t>
      </w:r>
    </w:p>
    <w:p w:rsidR="00556F80" w:rsidRPr="00FA6965" w:rsidRDefault="00556F80" w:rsidP="001953A9">
      <w:pPr>
        <w:spacing w:line="360" w:lineRule="auto"/>
        <w:jc w:val="center"/>
        <w:rPr>
          <w:b/>
          <w:bCs/>
        </w:rPr>
      </w:pPr>
    </w:p>
    <w:p w:rsidR="004F33D3" w:rsidRPr="00FA6965" w:rsidRDefault="00622AF2" w:rsidP="00622AF2">
      <w:pPr>
        <w:spacing w:line="360" w:lineRule="auto"/>
        <w:ind w:left="720"/>
        <w:jc w:val="center"/>
        <w:rPr>
          <w:b/>
          <w:bCs/>
        </w:rPr>
      </w:pPr>
      <w:r>
        <w:rPr>
          <w:b/>
          <w:bCs/>
        </w:rPr>
        <w:t xml:space="preserve">I. </w:t>
      </w:r>
      <w:r w:rsidR="004F33D3" w:rsidRPr="00FA6965">
        <w:rPr>
          <w:b/>
          <w:bCs/>
        </w:rPr>
        <w:t>BENDROSIOS NUOSTATOS</w:t>
      </w:r>
    </w:p>
    <w:p w:rsidR="00D93E7E" w:rsidRPr="00FA6965" w:rsidRDefault="005A3282" w:rsidP="005A3282">
      <w:pPr>
        <w:ind w:firstLine="567"/>
        <w:jc w:val="both"/>
        <w:rPr>
          <w:bCs/>
        </w:rPr>
      </w:pPr>
      <w:r>
        <w:rPr>
          <w:bCs/>
        </w:rPr>
        <w:t xml:space="preserve">1. </w:t>
      </w:r>
      <w:r w:rsidR="004F33D3" w:rsidRPr="00FA6965">
        <w:rPr>
          <w:bCs/>
        </w:rPr>
        <w:t>Vilniaus Petro Vileišio progimnazijos mokinių pažangos ir pasiekimų vertinimo tvarkos aprašas</w:t>
      </w:r>
      <w:r w:rsidR="00D93E7E" w:rsidRPr="00FA6965">
        <w:rPr>
          <w:bCs/>
        </w:rPr>
        <w:t xml:space="preserve"> (toliau – tvarkos aprašas)</w:t>
      </w:r>
      <w:r w:rsidR="004F33D3" w:rsidRPr="00FA6965">
        <w:rPr>
          <w:bCs/>
        </w:rPr>
        <w:t xml:space="preserve"> nustato mokinių mokymosi p</w:t>
      </w:r>
      <w:r w:rsidR="00D93E7E" w:rsidRPr="00FA6965">
        <w:rPr>
          <w:bCs/>
        </w:rPr>
        <w:t xml:space="preserve">ažangos ir pasiekimų vertinimą, </w:t>
      </w:r>
      <w:r w:rsidR="004F33D3" w:rsidRPr="00FA6965">
        <w:rPr>
          <w:bCs/>
        </w:rPr>
        <w:t>įsivertinimą, kontrolinių darbų tvarką</w:t>
      </w:r>
      <w:r w:rsidR="00640C4A" w:rsidRPr="00FA6965">
        <w:rPr>
          <w:bCs/>
        </w:rPr>
        <w:t>, tėvų (globėjų, rūpintojų) informavimą apie mokinių mokymosi pažangą ir pasiekimus.</w:t>
      </w:r>
    </w:p>
    <w:p w:rsidR="00D93E7E" w:rsidRPr="00FA6965" w:rsidRDefault="005A3282" w:rsidP="005A3282">
      <w:pPr>
        <w:ind w:firstLine="567"/>
        <w:jc w:val="both"/>
        <w:rPr>
          <w:bCs/>
        </w:rPr>
      </w:pPr>
      <w:r>
        <w:rPr>
          <w:bCs/>
        </w:rPr>
        <w:t xml:space="preserve">2. </w:t>
      </w:r>
      <w:r w:rsidR="00D93E7E" w:rsidRPr="00FA6965">
        <w:rPr>
          <w:bCs/>
        </w:rPr>
        <w:t>Tvarkos apraše aptariami vertinimo tikslai ir uždaviniai, nuostatos ir princip</w:t>
      </w:r>
      <w:r w:rsidR="007A04C3" w:rsidRPr="00FA6965">
        <w:rPr>
          <w:bCs/>
        </w:rPr>
        <w:t>ai, vertinimas ugdymo procese,</w:t>
      </w:r>
      <w:r w:rsidR="00391AA0" w:rsidRPr="00FA6965">
        <w:rPr>
          <w:bCs/>
        </w:rPr>
        <w:t xml:space="preserve"> </w:t>
      </w:r>
      <w:r w:rsidR="007A04C3" w:rsidRPr="00FA6965">
        <w:t>įvertinimų fiksavimas, tėvų (globėjų, rūpintojų) informavimas.</w:t>
      </w:r>
    </w:p>
    <w:p w:rsidR="004F33D3" w:rsidRPr="00FA6965" w:rsidRDefault="005A3282" w:rsidP="005A3282">
      <w:pPr>
        <w:ind w:firstLine="567"/>
        <w:jc w:val="both"/>
        <w:rPr>
          <w:bCs/>
        </w:rPr>
      </w:pPr>
      <w:r>
        <w:rPr>
          <w:bCs/>
        </w:rPr>
        <w:t xml:space="preserve">3. </w:t>
      </w:r>
      <w:r w:rsidR="0091788B" w:rsidRPr="00FA6965">
        <w:rPr>
          <w:bCs/>
        </w:rPr>
        <w:t>M</w:t>
      </w:r>
      <w:r w:rsidR="00D93E7E" w:rsidRPr="00FA6965">
        <w:rPr>
          <w:bCs/>
        </w:rPr>
        <w:t>okinių pažangos ir pasiekimų vertinimo tvarkos aprašas</w:t>
      </w:r>
      <w:r w:rsidR="0091788B" w:rsidRPr="00FA6965">
        <w:rPr>
          <w:bCs/>
        </w:rPr>
        <w:t xml:space="preserve"> par</w:t>
      </w:r>
      <w:r w:rsidR="00077EA6" w:rsidRPr="00FA6965">
        <w:rPr>
          <w:bCs/>
        </w:rPr>
        <w:t xml:space="preserve">engtas vadovaujantis </w:t>
      </w:r>
      <w:r w:rsidR="0091788B" w:rsidRPr="00FA6965">
        <w:t xml:space="preserve">Pradinio  </w:t>
      </w:r>
      <w:r w:rsidR="00077EA6" w:rsidRPr="00FA6965">
        <w:t>ugdymo bendrosiomis programomis</w:t>
      </w:r>
      <w:r w:rsidR="0091788B" w:rsidRPr="00FA6965">
        <w:t>, patvirtintomis Lietuvos Respublikos švietimo ir mokslo ministro 2008 m. rugpjūčio</w:t>
      </w:r>
      <w:r w:rsidR="00077EA6" w:rsidRPr="00FA6965">
        <w:t xml:space="preserve"> 26 d. įsakymu Nr. ISAK-2433, </w:t>
      </w:r>
      <w:r w:rsidR="00A65FED">
        <w:t>Lietuvių kalbos pradinio ugdymo bendrąja programa, patvirtinta Lietuvos Respublikos švietimo ir mokslo ministro 2016 m. sausio 25 d. įsakymu Nr.V-46</w:t>
      </w:r>
      <w:r w:rsidR="00A65FED">
        <w:t xml:space="preserve">, </w:t>
      </w:r>
      <w:r w:rsidR="0091788B" w:rsidRPr="00FA6965">
        <w:t>Pradinio, pagrindinio ir v</w:t>
      </w:r>
      <w:r w:rsidR="00077EA6" w:rsidRPr="00FA6965">
        <w:t>idurinio ugdymo programų aprašu</w:t>
      </w:r>
      <w:r w:rsidR="0091788B" w:rsidRPr="00FA6965">
        <w:t xml:space="preserve">, patvirtintu Lietuvos Respublikos švietimo ir mokslo </w:t>
      </w:r>
      <w:r w:rsidR="004D0CBC" w:rsidRPr="00FA6965">
        <w:t xml:space="preserve">ministro </w:t>
      </w:r>
      <w:r w:rsidR="0091788B" w:rsidRPr="00FA6965">
        <w:t>2015 m. gruodžio 21 d. įsakymu Nr. V-130</w:t>
      </w:r>
      <w:r w:rsidR="004A7C3B" w:rsidRPr="00FA6965">
        <w:t>9</w:t>
      </w:r>
      <w:r w:rsidR="0091788B" w:rsidRPr="00FA6965">
        <w:t>,</w:t>
      </w:r>
      <w:r w:rsidR="004D0CBC" w:rsidRPr="00FA6965">
        <w:t xml:space="preserve"> </w:t>
      </w:r>
      <w:r w:rsidR="0091788B" w:rsidRPr="00FA6965">
        <w:t>Nuosekliojo mokymosi pagal bendrojo ugdymo programas tvarkos aprašu, patvirtintu Lietuvos Respublikos švietimo ir mokslo ministro 2012 m. gegužės 8</w:t>
      </w:r>
      <w:r w:rsidR="00961905" w:rsidRPr="00FA6965">
        <w:t xml:space="preserve"> d. įsakymo Nr. V-766</w:t>
      </w:r>
      <w:r w:rsidR="0091788B" w:rsidRPr="00FA6965">
        <w:t xml:space="preserve">, mokyklos </w:t>
      </w:r>
      <w:r w:rsidR="007A04C3" w:rsidRPr="00FA6965">
        <w:t>administracijos, mokytojų,</w:t>
      </w:r>
      <w:r w:rsidR="004D0CBC" w:rsidRPr="00FA6965">
        <w:t xml:space="preserve"> </w:t>
      </w:r>
      <w:r w:rsidR="007A04C3" w:rsidRPr="00FA6965">
        <w:t xml:space="preserve">tėvų (globėjų, rūpintojų)  ir mokinių </w:t>
      </w:r>
      <w:r w:rsidR="0091788B" w:rsidRPr="00FA6965">
        <w:t>susitarimais.</w:t>
      </w:r>
    </w:p>
    <w:p w:rsidR="007A04C3" w:rsidRPr="00FA6965" w:rsidRDefault="005A3282" w:rsidP="005A3282">
      <w:pPr>
        <w:ind w:firstLine="567"/>
        <w:jc w:val="both"/>
        <w:rPr>
          <w:bCs/>
        </w:rPr>
      </w:pPr>
      <w:r>
        <w:t xml:space="preserve">4. </w:t>
      </w:r>
      <w:r w:rsidR="007A04C3" w:rsidRPr="00FA6965">
        <w:t>Tvarkos apraše vartojamos sąvokos:</w:t>
      </w:r>
    </w:p>
    <w:p w:rsidR="00176502" w:rsidRPr="00FA6965" w:rsidRDefault="00176502" w:rsidP="005A3282">
      <w:pPr>
        <w:ind w:firstLine="567"/>
        <w:jc w:val="both"/>
      </w:pPr>
      <w:r w:rsidRPr="00FA6965">
        <w:t xml:space="preserve">4.1. </w:t>
      </w:r>
      <w:r w:rsidRPr="00FA6965">
        <w:rPr>
          <w:b/>
        </w:rPr>
        <w:t>Vertinimas</w:t>
      </w:r>
      <w:r w:rsidRPr="00FA6965">
        <w:t xml:space="preserve"> – nuolatinis informacijos apie mokinių mokymosi pažangą ir pasiekimus kaupimo, interpretavimo ir apibendrinimo procesas. </w:t>
      </w:r>
    </w:p>
    <w:p w:rsidR="00176502" w:rsidRPr="00FA6965" w:rsidRDefault="00176502" w:rsidP="005A3282">
      <w:pPr>
        <w:ind w:firstLine="567"/>
        <w:jc w:val="both"/>
      </w:pPr>
      <w:r w:rsidRPr="00FA6965">
        <w:t xml:space="preserve">4.2. </w:t>
      </w:r>
      <w:r w:rsidRPr="00FA6965">
        <w:rPr>
          <w:b/>
        </w:rPr>
        <w:t>Įvertinimas</w:t>
      </w:r>
      <w:r w:rsidRPr="00FA6965">
        <w:t xml:space="preserve"> – vertinimo proceso rezultatas, konkretus sprendimas apie mokinio pasiekimus ir padarytą pažangą. </w:t>
      </w:r>
    </w:p>
    <w:p w:rsidR="00176502" w:rsidRPr="00FA6965" w:rsidRDefault="005A3282" w:rsidP="005A3282">
      <w:pPr>
        <w:ind w:firstLine="567"/>
        <w:jc w:val="both"/>
      </w:pPr>
      <w:r>
        <w:t>4</w:t>
      </w:r>
      <w:r w:rsidR="00176502" w:rsidRPr="00FA6965">
        <w:t xml:space="preserve">.3. </w:t>
      </w:r>
      <w:r w:rsidR="00176502" w:rsidRPr="00FA6965">
        <w:rPr>
          <w:b/>
        </w:rPr>
        <w:t>Įsivertinimas</w:t>
      </w:r>
      <w:r w:rsidR="00176502" w:rsidRPr="00FA6965">
        <w:t xml:space="preserve"> (refleksija) – paties mokin</w:t>
      </w:r>
      <w:r w:rsidR="00670024" w:rsidRPr="00FA6965">
        <w:t>io daromi sprendimai apie daromą</w:t>
      </w:r>
      <w:r w:rsidR="00176502" w:rsidRPr="00FA6965">
        <w:t xml:space="preserve"> pažangą bei pasiekimus. </w:t>
      </w:r>
    </w:p>
    <w:p w:rsidR="00176502" w:rsidRPr="00FA6965" w:rsidRDefault="00176502" w:rsidP="005A3282">
      <w:pPr>
        <w:ind w:firstLine="567"/>
        <w:jc w:val="both"/>
      </w:pPr>
      <w:r w:rsidRPr="00FA6965">
        <w:t xml:space="preserve">4.4. </w:t>
      </w:r>
      <w:r w:rsidRPr="00FA6965">
        <w:rPr>
          <w:b/>
        </w:rPr>
        <w:t>Individualios pažangos</w:t>
      </w:r>
      <w:r w:rsidRPr="00FA6965">
        <w:t xml:space="preserve"> (idiografinis) vertinimas – vertinimo principas</w:t>
      </w:r>
      <w:r w:rsidR="00670024" w:rsidRPr="00FA6965">
        <w:t xml:space="preserve">, </w:t>
      </w:r>
      <w:r w:rsidR="004718C6" w:rsidRPr="00FA6965">
        <w:t>pagal kurį lyginant dabartinius mokinio pasiekimus su ankstesniaisiais stebima ir vertinama daroma pažanga.</w:t>
      </w:r>
    </w:p>
    <w:p w:rsidR="00176502" w:rsidRPr="00FA6965" w:rsidRDefault="00670024" w:rsidP="005A3282">
      <w:pPr>
        <w:ind w:firstLine="567"/>
        <w:jc w:val="both"/>
      </w:pPr>
      <w:r w:rsidRPr="00FA6965">
        <w:t>4.5</w:t>
      </w:r>
      <w:r w:rsidR="00176502" w:rsidRPr="00FA6965">
        <w:rPr>
          <w:b/>
        </w:rPr>
        <w:t>. Formuojamasis</w:t>
      </w:r>
      <w:r w:rsidR="00176502" w:rsidRPr="00FA6965">
        <w:t xml:space="preserve"> vertinimas – </w:t>
      </w:r>
      <w:r w:rsidR="004718C6" w:rsidRPr="00FA6965">
        <w:t xml:space="preserve">nuolatinis vertinimas </w:t>
      </w:r>
      <w:r w:rsidR="00176502" w:rsidRPr="00FA6965">
        <w:t>ugdymo(si) procese</w:t>
      </w:r>
      <w:r w:rsidR="004718C6" w:rsidRPr="00FA6965">
        <w:t>, teikiantis abipusį grįžtamąjį ryšį</w:t>
      </w:r>
      <w:r w:rsidR="00176502" w:rsidRPr="00FA6965">
        <w:t xml:space="preserve">, padedantis mokiniui gerinti mokymą(si), nukreipiantis, ką reikia išmokti, leidžiantis mokytojui pritaikyti mokymą, siekiant kuo geresnių rezultatų. </w:t>
      </w:r>
    </w:p>
    <w:p w:rsidR="00176502" w:rsidRPr="00FA6965" w:rsidRDefault="00670024" w:rsidP="005A3282">
      <w:pPr>
        <w:ind w:firstLine="567"/>
        <w:jc w:val="both"/>
      </w:pPr>
      <w:r w:rsidRPr="00FA6965">
        <w:t>4.6</w:t>
      </w:r>
      <w:r w:rsidR="00176502" w:rsidRPr="00FA6965">
        <w:t xml:space="preserve">. </w:t>
      </w:r>
      <w:r w:rsidR="00176502" w:rsidRPr="00FA6965">
        <w:rPr>
          <w:b/>
        </w:rPr>
        <w:t xml:space="preserve">Diagnostinis </w:t>
      </w:r>
      <w:r w:rsidR="00176502" w:rsidRPr="00FA6965">
        <w:t xml:space="preserve">vertinimas – vertinimas, kuriuo išsiaiškinami mokinio pasiekimai ir </w:t>
      </w:r>
      <w:r w:rsidR="00672715" w:rsidRPr="00FA6965">
        <w:t xml:space="preserve">tam </w:t>
      </w:r>
      <w:r w:rsidR="00176502" w:rsidRPr="00FA6965">
        <w:t>tikru mokymosi metu</w:t>
      </w:r>
      <w:r w:rsidR="00672715" w:rsidRPr="00FA6965">
        <w:t xml:space="preserve"> (baigus temą, kursą)</w:t>
      </w:r>
      <w:r w:rsidR="00176502" w:rsidRPr="00FA6965">
        <w:t xml:space="preserve"> padaryta pažanga, numatomos tolesnio mokymosi galimybės, pagalba sunkumams įveikti. </w:t>
      </w:r>
    </w:p>
    <w:p w:rsidR="00176502" w:rsidRPr="00FA6965" w:rsidRDefault="00670024" w:rsidP="005A3282">
      <w:pPr>
        <w:ind w:firstLine="567"/>
        <w:jc w:val="both"/>
      </w:pPr>
      <w:r w:rsidRPr="00FA6965">
        <w:t>4.7</w:t>
      </w:r>
      <w:r w:rsidR="00176502" w:rsidRPr="00FA6965">
        <w:t xml:space="preserve">. </w:t>
      </w:r>
      <w:r w:rsidR="00176502" w:rsidRPr="00FA6965">
        <w:rPr>
          <w:b/>
        </w:rPr>
        <w:t xml:space="preserve">Apibendrinamasis </w:t>
      </w:r>
      <w:r w:rsidR="00176502" w:rsidRPr="00FA6965">
        <w:t xml:space="preserve">sumuojamasis vertinimas – </w:t>
      </w:r>
      <w:r w:rsidR="00672715" w:rsidRPr="00FA6965">
        <w:t xml:space="preserve">vertinimas naudojamas </w:t>
      </w:r>
      <w:r w:rsidR="00176502" w:rsidRPr="00FA6965">
        <w:t>formaliai patvirt</w:t>
      </w:r>
      <w:r w:rsidR="00672715" w:rsidRPr="00FA6965">
        <w:t>inti mokinio ugdymosi rezultatus</w:t>
      </w:r>
      <w:r w:rsidR="00176502" w:rsidRPr="00FA6965">
        <w:t>, baigus programą, kursą</w:t>
      </w:r>
      <w:r w:rsidR="00672715" w:rsidRPr="00FA6965">
        <w:t>.</w:t>
      </w:r>
    </w:p>
    <w:p w:rsidR="00176502" w:rsidRPr="00FA6965" w:rsidRDefault="00670024" w:rsidP="005A3282">
      <w:pPr>
        <w:ind w:firstLine="567"/>
        <w:jc w:val="both"/>
      </w:pPr>
      <w:r w:rsidRPr="00FA6965">
        <w:t>4.8</w:t>
      </w:r>
      <w:r w:rsidR="00176502" w:rsidRPr="00FA6965">
        <w:t xml:space="preserve">. </w:t>
      </w:r>
      <w:r w:rsidR="00176502" w:rsidRPr="00FA6965">
        <w:rPr>
          <w:b/>
        </w:rPr>
        <w:t>Norminis</w:t>
      </w:r>
      <w:r w:rsidR="00176502" w:rsidRPr="00FA6965">
        <w:t xml:space="preserve"> vertinimas – sudaro galimybes palyginti mokinių pasiekimus. </w:t>
      </w:r>
    </w:p>
    <w:p w:rsidR="00176502" w:rsidRPr="00FA6965" w:rsidRDefault="00670024" w:rsidP="005A3282">
      <w:pPr>
        <w:ind w:firstLine="567"/>
        <w:jc w:val="both"/>
      </w:pPr>
      <w:r w:rsidRPr="00FA6965">
        <w:t>4.9</w:t>
      </w:r>
      <w:r w:rsidR="00176502" w:rsidRPr="00FA6965">
        <w:t xml:space="preserve">. </w:t>
      </w:r>
      <w:r w:rsidR="00176502" w:rsidRPr="00FA6965">
        <w:rPr>
          <w:b/>
        </w:rPr>
        <w:t>Kriterinis</w:t>
      </w:r>
      <w:r w:rsidR="00176502" w:rsidRPr="00FA6965">
        <w:t xml:space="preserve"> vertinimas – vertinimas, kurio pagrindas – tam tikri kriterijai</w:t>
      </w:r>
      <w:r w:rsidR="00C619DD">
        <w:t>,</w:t>
      </w:r>
      <w:r w:rsidR="00176502" w:rsidRPr="00FA6965">
        <w:t xml:space="preserve"> su kuriais lyginami mokinio pasiekimai. </w:t>
      </w:r>
    </w:p>
    <w:p w:rsidR="00176502" w:rsidRPr="00FA6965" w:rsidRDefault="00670024" w:rsidP="005A3282">
      <w:pPr>
        <w:ind w:firstLine="567"/>
        <w:jc w:val="both"/>
      </w:pPr>
      <w:r w:rsidRPr="00FA6965">
        <w:t xml:space="preserve">4.10. </w:t>
      </w:r>
      <w:r w:rsidRPr="00FA6965">
        <w:rPr>
          <w:b/>
        </w:rPr>
        <w:t>Vertinimo kriterijai</w:t>
      </w:r>
      <w:r w:rsidRPr="00FA6965">
        <w:t xml:space="preserve"> – mokinių pasiekimus pagal Bendrąsias programas atitinkantys, individualiose mokytojų vertinimo metodikose numatyti užduočių atlikimo kriterijai. </w:t>
      </w:r>
    </w:p>
    <w:p w:rsidR="00672715" w:rsidRDefault="00672715" w:rsidP="00B61C3A">
      <w:pPr>
        <w:spacing w:line="360" w:lineRule="auto"/>
        <w:ind w:left="1440"/>
        <w:jc w:val="both"/>
        <w:rPr>
          <w:b/>
          <w:bCs/>
        </w:rPr>
      </w:pPr>
    </w:p>
    <w:p w:rsidR="00C619DD" w:rsidRPr="00FA6965" w:rsidRDefault="00C619DD" w:rsidP="00B61C3A">
      <w:pPr>
        <w:spacing w:line="360" w:lineRule="auto"/>
        <w:ind w:left="1440"/>
        <w:jc w:val="both"/>
        <w:rPr>
          <w:b/>
          <w:bCs/>
        </w:rPr>
      </w:pPr>
    </w:p>
    <w:p w:rsidR="00556F80" w:rsidRPr="00FA6965" w:rsidRDefault="005A3282" w:rsidP="005A3282">
      <w:pPr>
        <w:spacing w:line="360" w:lineRule="auto"/>
        <w:ind w:left="720"/>
        <w:jc w:val="center"/>
        <w:rPr>
          <w:b/>
          <w:bCs/>
        </w:rPr>
      </w:pPr>
      <w:r>
        <w:rPr>
          <w:b/>
          <w:bCs/>
        </w:rPr>
        <w:lastRenderedPageBreak/>
        <w:t xml:space="preserve">II. </w:t>
      </w:r>
      <w:r w:rsidR="00556F80" w:rsidRPr="00FA6965">
        <w:rPr>
          <w:b/>
          <w:bCs/>
        </w:rPr>
        <w:t>VERTINIMO PASKIRTIS</w:t>
      </w:r>
    </w:p>
    <w:p w:rsidR="0009775D" w:rsidRPr="00FA6965" w:rsidRDefault="005A3282" w:rsidP="005A3282">
      <w:pPr>
        <w:ind w:firstLine="567"/>
        <w:jc w:val="both"/>
      </w:pPr>
      <w:r>
        <w:t xml:space="preserve">5. </w:t>
      </w:r>
      <w:r w:rsidR="003164FD" w:rsidRPr="00FA6965">
        <w:t>Mokiniui (</w:t>
      </w:r>
      <w:r w:rsidR="00A95781" w:rsidRPr="00FA6965">
        <w:t>įsi</w:t>
      </w:r>
      <w:r w:rsidR="003164FD" w:rsidRPr="00FA6965">
        <w:t>)</w:t>
      </w:r>
      <w:r w:rsidR="00556F80" w:rsidRPr="00FA6965">
        <w:t>vertinimas padeda pažinti save, suprasti savo stipriąsias ir silpnąsias puses, įvertinti savo pasiekimų lygmenį, plėtoti dalykines ir bendrąsias (asmeninę, socialinę, komunikacinę, pažinimo, iniciatyvumo ir kūrybiškumo bei mokėjimo mokytis) kompetencijas, kelti mokymosi motyvaciją, ugdyti norą ir poreikį nuolat tobulėti.</w:t>
      </w:r>
    </w:p>
    <w:p w:rsidR="00556F80" w:rsidRPr="00FA6965" w:rsidRDefault="005A3282" w:rsidP="005A3282">
      <w:pPr>
        <w:ind w:firstLine="567"/>
        <w:jc w:val="both"/>
      </w:pPr>
      <w:r>
        <w:t xml:space="preserve">6. </w:t>
      </w:r>
      <w:r w:rsidR="00556F80" w:rsidRPr="00FA6965">
        <w:t>Mokytojui vertinimas padeda įvertinti kiekvieno mokinio pas</w:t>
      </w:r>
      <w:r w:rsidR="004D0CBC" w:rsidRPr="00FA6965">
        <w:t>iekimus ir individualią pažangą,</w:t>
      </w:r>
      <w:r w:rsidR="00556F80" w:rsidRPr="00FA6965">
        <w:t xml:space="preserve"> įžvelgti mokinio mokymosi galimybes, nustatyti mokymosi sunkumus bei spragas, diferencijuoti ir individualizuoti darbą, nustatyti ugdymo programos ar mokymo metodo efektyvumą.</w:t>
      </w:r>
    </w:p>
    <w:p w:rsidR="00556F80" w:rsidRPr="00FA6965" w:rsidRDefault="00556F80" w:rsidP="004E68A4">
      <w:pPr>
        <w:jc w:val="center"/>
      </w:pPr>
    </w:p>
    <w:p w:rsidR="00556F80" w:rsidRPr="00FA6965" w:rsidRDefault="005A3282" w:rsidP="005A3282">
      <w:pPr>
        <w:ind w:left="720"/>
        <w:jc w:val="center"/>
        <w:rPr>
          <w:b/>
          <w:bCs/>
        </w:rPr>
      </w:pPr>
      <w:r>
        <w:rPr>
          <w:b/>
          <w:bCs/>
        </w:rPr>
        <w:t xml:space="preserve">III. </w:t>
      </w:r>
      <w:r w:rsidR="00556F80" w:rsidRPr="00FA6965">
        <w:rPr>
          <w:b/>
          <w:bCs/>
        </w:rPr>
        <w:t>VERTINIMO TIKSLAI IR UŽDAVINIAI</w:t>
      </w:r>
    </w:p>
    <w:p w:rsidR="00556F80" w:rsidRPr="00FA6965" w:rsidRDefault="00556F80" w:rsidP="00B61C3A">
      <w:pPr>
        <w:jc w:val="both"/>
        <w:rPr>
          <w:b/>
          <w:bCs/>
        </w:rPr>
      </w:pPr>
    </w:p>
    <w:p w:rsidR="00556F80" w:rsidRPr="00FA6965" w:rsidRDefault="005A3282" w:rsidP="005A3282">
      <w:pPr>
        <w:ind w:firstLine="567"/>
        <w:jc w:val="both"/>
      </w:pPr>
      <w:r>
        <w:t xml:space="preserve">7. </w:t>
      </w:r>
      <w:r w:rsidR="00650477" w:rsidRPr="00FA6965">
        <w:t xml:space="preserve">Padėti </w:t>
      </w:r>
      <w:r w:rsidR="00650477" w:rsidRPr="00FA6965">
        <w:rPr>
          <w:i/>
        </w:rPr>
        <w:t>mokiniui</w:t>
      </w:r>
      <w:r w:rsidR="00650477" w:rsidRPr="00FA6965">
        <w:t xml:space="preserve"> mokytis ir bręsti kaip asmenybei, kelti mokymosi tikslus ir stiprinti mokymosi motyvaciją.</w:t>
      </w:r>
    </w:p>
    <w:p w:rsidR="00556F80" w:rsidRPr="00FA6965" w:rsidRDefault="005A3282" w:rsidP="005A3282">
      <w:pPr>
        <w:ind w:firstLine="567"/>
        <w:jc w:val="both"/>
      </w:pPr>
      <w:r>
        <w:t xml:space="preserve">8. </w:t>
      </w:r>
      <w:r w:rsidR="00556F80" w:rsidRPr="00FA6965">
        <w:t xml:space="preserve">Padėti </w:t>
      </w:r>
      <w:r w:rsidR="00556F80" w:rsidRPr="00FA6965">
        <w:rPr>
          <w:i/>
        </w:rPr>
        <w:t>mokytojui</w:t>
      </w:r>
      <w:r w:rsidR="00556F80" w:rsidRPr="00FA6965">
        <w:rPr>
          <w:b/>
        </w:rPr>
        <w:t xml:space="preserve"> </w:t>
      </w:r>
      <w:r w:rsidR="00556F80" w:rsidRPr="00FA6965">
        <w:t>įžvelgti mokinio mokymosi galimybes, pari</w:t>
      </w:r>
      <w:r w:rsidR="00DD62A9" w:rsidRPr="00FA6965">
        <w:t>nkti ugdymo turinį ir metodus, į</w:t>
      </w:r>
      <w:r w:rsidR="00556F80" w:rsidRPr="00FA6965">
        <w:t>vertinti visuminį ugdymo proceso rezultatą.</w:t>
      </w:r>
    </w:p>
    <w:p w:rsidR="00556F80" w:rsidRPr="00FA6965" w:rsidRDefault="005A3282" w:rsidP="005A3282">
      <w:pPr>
        <w:ind w:firstLine="567"/>
        <w:jc w:val="both"/>
      </w:pPr>
      <w:r>
        <w:t xml:space="preserve">9. </w:t>
      </w:r>
      <w:r w:rsidR="00556F80" w:rsidRPr="00FA6965">
        <w:t xml:space="preserve">Suteikti </w:t>
      </w:r>
      <w:r w:rsidR="00556F80" w:rsidRPr="00FA6965">
        <w:rPr>
          <w:i/>
        </w:rPr>
        <w:t>tėvams</w:t>
      </w:r>
      <w:r w:rsidR="00556F80" w:rsidRPr="00FA6965">
        <w:t xml:space="preserve"> informaciją apie jų vaiko pasiekimus ir daromą pažangą, mokymosi problemas ir galimus jų įveikimo būdus.</w:t>
      </w:r>
    </w:p>
    <w:p w:rsidR="00283B37" w:rsidRPr="00FA6965" w:rsidRDefault="005A3282" w:rsidP="005A3282">
      <w:pPr>
        <w:ind w:firstLine="567"/>
        <w:jc w:val="both"/>
      </w:pPr>
      <w:r>
        <w:t xml:space="preserve">10. </w:t>
      </w:r>
      <w:r w:rsidR="00C65184" w:rsidRPr="00FA6965">
        <w:t xml:space="preserve">Sudaryti galimybę </w:t>
      </w:r>
      <w:r w:rsidR="00C65184" w:rsidRPr="00FA6965">
        <w:rPr>
          <w:i/>
        </w:rPr>
        <w:t>m</w:t>
      </w:r>
      <w:r w:rsidR="00556F80" w:rsidRPr="00FA6965">
        <w:rPr>
          <w:i/>
        </w:rPr>
        <w:t>okyklai</w:t>
      </w:r>
      <w:r w:rsidR="00556F80" w:rsidRPr="00FA6965">
        <w:t xml:space="preserve"> įsivertinti ankstesnių pasiekimų veiksmingumą ir savo darbo koky</w:t>
      </w:r>
      <w:r w:rsidR="00EB5138" w:rsidRPr="00FA6965">
        <w:t>bę, numatyti raidos perspektyvą.</w:t>
      </w:r>
    </w:p>
    <w:p w:rsidR="00556F80" w:rsidRPr="00FA6965" w:rsidRDefault="00556F80" w:rsidP="004E68A4">
      <w:pPr>
        <w:jc w:val="center"/>
      </w:pPr>
    </w:p>
    <w:p w:rsidR="00E23282" w:rsidRPr="00FA6965" w:rsidRDefault="005A3282" w:rsidP="005A3282">
      <w:pPr>
        <w:spacing w:line="360" w:lineRule="auto"/>
        <w:ind w:left="720"/>
        <w:jc w:val="center"/>
        <w:rPr>
          <w:b/>
          <w:bCs/>
        </w:rPr>
      </w:pPr>
      <w:r>
        <w:rPr>
          <w:b/>
          <w:bCs/>
        </w:rPr>
        <w:t xml:space="preserve">IV. </w:t>
      </w:r>
      <w:r w:rsidR="00556F80" w:rsidRPr="00FA6965">
        <w:rPr>
          <w:b/>
          <w:bCs/>
        </w:rPr>
        <w:t>VERTINIMO NUOSTATOS IR PRINCIPAI</w:t>
      </w:r>
    </w:p>
    <w:p w:rsidR="00E23282" w:rsidRPr="00FA6965" w:rsidRDefault="00DF11B6" w:rsidP="00DF11B6">
      <w:pPr>
        <w:ind w:firstLine="567"/>
        <w:jc w:val="both"/>
      </w:pPr>
      <w:r>
        <w:t>11.</w:t>
      </w:r>
      <w:r w:rsidR="00A65FED">
        <w:t xml:space="preserve"> </w:t>
      </w:r>
      <w:r w:rsidR="00E23282" w:rsidRPr="00FA6965">
        <w:t>Vertinimo procedūros ir metodikos grindžiamos humaniškumo ir individualiz</w:t>
      </w:r>
      <w:r w:rsidR="004723D7" w:rsidRPr="00FA6965">
        <w:t>avi</w:t>
      </w:r>
      <w:r w:rsidR="00E23282" w:rsidRPr="00FA6965">
        <w:t>mo nuostatomis. Vertinimas turi skatinti mok</w:t>
      </w:r>
      <w:r w:rsidR="007D49B7" w:rsidRPr="00FA6965">
        <w:t>inių iniciatyvumą, kūrybiškumą.</w:t>
      </w:r>
    </w:p>
    <w:p w:rsidR="00E23282" w:rsidRPr="00FA6965" w:rsidRDefault="00DF11B6" w:rsidP="00DF11B6">
      <w:pPr>
        <w:ind w:firstLine="567"/>
        <w:jc w:val="both"/>
      </w:pPr>
      <w:r>
        <w:t>12.</w:t>
      </w:r>
      <w:r w:rsidR="00A65FED">
        <w:t xml:space="preserve"> </w:t>
      </w:r>
      <w:r w:rsidR="00E23282" w:rsidRPr="00FA6965">
        <w:t>Vertinimo principai: tikslingumas (vertinimo metodai atitinka mokymosi turinį); objektyvumas (siekiama kuo didesnio vertinimo patikimumo); aiškumas (vertinimas grindžiamas aiškiais, mokiniams suprantamais kriterijais); informatyvumas (vertinimo informacija aiški, išsami, savalaikė).</w:t>
      </w:r>
    </w:p>
    <w:p w:rsidR="00283B37" w:rsidRPr="00FA6965" w:rsidRDefault="005A3282" w:rsidP="00DF11B6">
      <w:pPr>
        <w:ind w:firstLine="567"/>
        <w:jc w:val="both"/>
      </w:pPr>
      <w:r>
        <w:t xml:space="preserve">13. </w:t>
      </w:r>
      <w:r w:rsidR="00283B37" w:rsidRPr="00FA6965">
        <w:t xml:space="preserve">Vertinimas </w:t>
      </w:r>
      <w:r w:rsidR="00283B37" w:rsidRPr="00FA6965">
        <w:rPr>
          <w:i/>
          <w:iCs/>
        </w:rPr>
        <w:t>pozityvus,</w:t>
      </w:r>
      <w:r w:rsidR="00283B37" w:rsidRPr="00FA6965">
        <w:t xml:space="preserve"> žadinantis mokinio pasitikėjimą savo jėgomis, keliantis mokymosi motyvaciją.</w:t>
      </w:r>
    </w:p>
    <w:p w:rsidR="00556F80" w:rsidRPr="00FA6965" w:rsidRDefault="005A3282" w:rsidP="00DF11B6">
      <w:pPr>
        <w:ind w:firstLine="567"/>
        <w:jc w:val="both"/>
      </w:pPr>
      <w:r>
        <w:t xml:space="preserve">14. </w:t>
      </w:r>
      <w:r w:rsidR="00F723F6" w:rsidRPr="00FA6965">
        <w:t>Vertini</w:t>
      </w:r>
      <w:r w:rsidR="00556F80" w:rsidRPr="00FA6965">
        <w:t xml:space="preserve">mo procesas </w:t>
      </w:r>
      <w:r w:rsidR="00556F80" w:rsidRPr="00FA6965">
        <w:rPr>
          <w:i/>
          <w:iCs/>
        </w:rPr>
        <w:t xml:space="preserve">tikslingas </w:t>
      </w:r>
      <w:r w:rsidR="00556F80" w:rsidRPr="00FA6965">
        <w:t xml:space="preserve">ir </w:t>
      </w:r>
      <w:r w:rsidR="00556F80" w:rsidRPr="00FA6965">
        <w:rPr>
          <w:i/>
          <w:iCs/>
        </w:rPr>
        <w:t>kryptingas</w:t>
      </w:r>
      <w:r w:rsidR="00556F80" w:rsidRPr="00FA6965">
        <w:t>, padedantis vaikui s</w:t>
      </w:r>
      <w:r w:rsidR="00DF10F2" w:rsidRPr="00FA6965">
        <w:t>iekti geresnių rezultatų, padedantis</w:t>
      </w:r>
      <w:r w:rsidR="00556F80" w:rsidRPr="00FA6965">
        <w:t xml:space="preserve"> socializacijai.</w:t>
      </w:r>
    </w:p>
    <w:p w:rsidR="00556F80" w:rsidRPr="00FA6965" w:rsidRDefault="005A3282" w:rsidP="00DF11B6">
      <w:pPr>
        <w:ind w:firstLine="567"/>
        <w:jc w:val="both"/>
      </w:pPr>
      <w:r>
        <w:t xml:space="preserve">15. </w:t>
      </w:r>
      <w:r w:rsidR="00556F80" w:rsidRPr="00FA6965">
        <w:t xml:space="preserve">Vertinimas </w:t>
      </w:r>
      <w:r w:rsidR="00556F80" w:rsidRPr="00FA6965">
        <w:rPr>
          <w:i/>
          <w:iCs/>
        </w:rPr>
        <w:t>laiku</w:t>
      </w:r>
      <w:r w:rsidR="00DF10F2" w:rsidRPr="00FA6965">
        <w:t xml:space="preserve"> parodo, kad matoma  ir džiaugiamasi</w:t>
      </w:r>
      <w:r w:rsidR="00556F80" w:rsidRPr="00FA6965">
        <w:t xml:space="preserve"> vaiko pastangomis ir pasiektais rezultatais.</w:t>
      </w:r>
    </w:p>
    <w:p w:rsidR="00556F80" w:rsidRPr="00FA6965" w:rsidRDefault="00DF11B6" w:rsidP="00DF11B6">
      <w:pPr>
        <w:ind w:firstLine="567"/>
        <w:jc w:val="both"/>
      </w:pPr>
      <w:r>
        <w:t>16.</w:t>
      </w:r>
      <w:r w:rsidR="00A65FED">
        <w:t xml:space="preserve"> </w:t>
      </w:r>
      <w:r w:rsidR="00556F80" w:rsidRPr="00FA6965">
        <w:t xml:space="preserve">Vertinimas – </w:t>
      </w:r>
      <w:r w:rsidR="00556F80" w:rsidRPr="00FA6965">
        <w:rPr>
          <w:i/>
          <w:iCs/>
        </w:rPr>
        <w:t xml:space="preserve">individualizuotas. </w:t>
      </w:r>
      <w:r w:rsidR="00556F80" w:rsidRPr="00FA6965">
        <w:t>Diagnozuojama individuali pažanga, lyginant su ankstesniais mokinio rezultatais.</w:t>
      </w:r>
    </w:p>
    <w:p w:rsidR="00711717" w:rsidRPr="00FA6965" w:rsidRDefault="00DF11B6" w:rsidP="00DF11B6">
      <w:pPr>
        <w:ind w:firstLine="567"/>
        <w:jc w:val="both"/>
      </w:pPr>
      <w:r>
        <w:t>17.</w:t>
      </w:r>
      <w:r w:rsidR="00A65FED">
        <w:t xml:space="preserve"> </w:t>
      </w:r>
      <w:r w:rsidR="00556F80" w:rsidRPr="00FA6965">
        <w:t xml:space="preserve">Vertinimo </w:t>
      </w:r>
      <w:r w:rsidR="00556F80" w:rsidRPr="00FA6965">
        <w:rPr>
          <w:i/>
          <w:iCs/>
        </w:rPr>
        <w:t>objektas</w:t>
      </w:r>
      <w:r w:rsidR="00556F80" w:rsidRPr="00FA6965">
        <w:t xml:space="preserve"> – mokinio įgyta </w:t>
      </w:r>
      <w:r w:rsidR="00556F80" w:rsidRPr="00FA6965">
        <w:rPr>
          <w:bCs/>
        </w:rPr>
        <w:t>kompetencija</w:t>
      </w:r>
      <w:r w:rsidR="00D518B2" w:rsidRPr="00FA6965">
        <w:rPr>
          <w:b/>
          <w:bCs/>
        </w:rPr>
        <w:t xml:space="preserve"> </w:t>
      </w:r>
      <w:r w:rsidR="00556F80" w:rsidRPr="00FA6965">
        <w:t>(gebėjimai pasinaudoti įgytomis žiniomis, demonstruoti įgytus įgūdžius, panaudoti turimą patirtį, mąstyti, spręsti problemas, rinkti ir apdoroti reikalingą informaciją, ją fiksuoti ir pristatyti kitiems, atlikti paprastus stebėjimus, bandymus).</w:t>
      </w:r>
    </w:p>
    <w:p w:rsidR="009F3014" w:rsidRPr="00FA6965" w:rsidRDefault="009F3014" w:rsidP="004E68A4">
      <w:pPr>
        <w:jc w:val="center"/>
      </w:pPr>
    </w:p>
    <w:p w:rsidR="00556F80" w:rsidRPr="00FA6965" w:rsidRDefault="00DF11B6" w:rsidP="00DF11B6">
      <w:pPr>
        <w:spacing w:line="360" w:lineRule="auto"/>
        <w:ind w:left="720"/>
        <w:jc w:val="center"/>
        <w:rPr>
          <w:b/>
          <w:bCs/>
        </w:rPr>
      </w:pPr>
      <w:r>
        <w:rPr>
          <w:b/>
          <w:bCs/>
        </w:rPr>
        <w:t xml:space="preserve">V. </w:t>
      </w:r>
      <w:r w:rsidR="00A95781" w:rsidRPr="00FA6965">
        <w:rPr>
          <w:b/>
          <w:bCs/>
        </w:rPr>
        <w:t>VERTINIMAS UGDYMO PROCESE</w:t>
      </w:r>
    </w:p>
    <w:p w:rsidR="00656F3D" w:rsidRPr="00FA6965" w:rsidRDefault="00DF11B6" w:rsidP="00DF11B6">
      <w:pPr>
        <w:ind w:firstLine="567"/>
        <w:jc w:val="both"/>
      </w:pPr>
      <w:r>
        <w:t xml:space="preserve">18. </w:t>
      </w:r>
      <w:r w:rsidR="00656F3D" w:rsidRPr="00FA6965">
        <w:t xml:space="preserve">Pradinių klasių mokinių pasiekimų vertinimas grindžiamas </w:t>
      </w:r>
      <w:r w:rsidR="00656F3D" w:rsidRPr="00A65FED">
        <w:rPr>
          <w:rStyle w:val="Grietas"/>
          <w:b w:val="0"/>
        </w:rPr>
        <w:t>idiografiniu</w:t>
      </w:r>
      <w:r w:rsidR="00DF0C40" w:rsidRPr="00A65FED">
        <w:rPr>
          <w:b/>
        </w:rPr>
        <w:t xml:space="preserve"> </w:t>
      </w:r>
      <w:r w:rsidR="00656F3D" w:rsidRPr="00A65FED">
        <w:rPr>
          <w:bCs/>
        </w:rPr>
        <w:t>principu</w:t>
      </w:r>
      <w:r w:rsidR="00DF0C40" w:rsidRPr="00FA6965">
        <w:t xml:space="preserve"> (</w:t>
      </w:r>
      <w:r w:rsidR="00DF0C40" w:rsidRPr="00FA6965">
        <w:rPr>
          <w:i/>
        </w:rPr>
        <w:t>individualios pažangos</w:t>
      </w:r>
      <w:r w:rsidR="00DF0C40" w:rsidRPr="00FA6965">
        <w:t>)</w:t>
      </w:r>
      <w:r w:rsidR="00DF0C40" w:rsidRPr="00FA6965">
        <w:rPr>
          <w:b/>
          <w:bCs/>
        </w:rPr>
        <w:t>.</w:t>
      </w:r>
      <w:r w:rsidR="00656F3D" w:rsidRPr="00FA6965">
        <w:rPr>
          <w:b/>
          <w:bCs/>
        </w:rPr>
        <w:t xml:space="preserve"> </w:t>
      </w:r>
    </w:p>
    <w:p w:rsidR="00656F3D" w:rsidRPr="00FA6965" w:rsidRDefault="00DF11B6" w:rsidP="00DF11B6">
      <w:pPr>
        <w:ind w:firstLine="567"/>
        <w:jc w:val="both"/>
      </w:pPr>
      <w:r>
        <w:rPr>
          <w:bCs/>
        </w:rPr>
        <w:t xml:space="preserve">19. </w:t>
      </w:r>
      <w:r w:rsidR="00656F3D" w:rsidRPr="00FA6965">
        <w:rPr>
          <w:bCs/>
        </w:rPr>
        <w:t>Pradinio ugdymo procese</w:t>
      </w:r>
      <w:r w:rsidR="00656F3D" w:rsidRPr="00FA6965">
        <w:t xml:space="preserve"> prioritetas teikiamas mokymąsi palaikančiam vertinimui, kai vertinami mokinio individualūs pasiekimai ir pažanga.</w:t>
      </w:r>
    </w:p>
    <w:p w:rsidR="00556F80" w:rsidRPr="00FA6965" w:rsidRDefault="00DF11B6" w:rsidP="00DF11B6">
      <w:pPr>
        <w:ind w:firstLine="567"/>
        <w:jc w:val="both"/>
      </w:pPr>
      <w:r>
        <w:t xml:space="preserve">20. </w:t>
      </w:r>
      <w:r w:rsidR="00556F80" w:rsidRPr="00FA6965">
        <w:t>Ugdymo procese mokinio pasiekimai ir daroma pažanga vertinama nuolat: ste</w:t>
      </w:r>
      <w:r w:rsidR="006A3649" w:rsidRPr="00FA6965">
        <w:t>bima mokinio</w:t>
      </w:r>
      <w:r w:rsidR="00556F80" w:rsidRPr="00FA6965">
        <w:t xml:space="preserve"> turima patirtis, poreikiai, išgalės, galimybės; </w:t>
      </w:r>
      <w:r w:rsidR="006A3649" w:rsidRPr="00FA6965">
        <w:t xml:space="preserve">ugdymas </w:t>
      </w:r>
      <w:r w:rsidR="00556F80" w:rsidRPr="00FA6965">
        <w:t>pritaik</w:t>
      </w:r>
      <w:r w:rsidR="00DF10F2" w:rsidRPr="00FA6965">
        <w:t>omas pagal jo poreikius.</w:t>
      </w:r>
      <w:r w:rsidR="00556F80" w:rsidRPr="00FA6965">
        <w:t xml:space="preserve"> Pasiektų rezultatų įvertinimui p</w:t>
      </w:r>
      <w:r w:rsidR="00526CFF" w:rsidRPr="00FA6965">
        <w:t xml:space="preserve">eriodiškai skiriamos užduotys ir </w:t>
      </w:r>
      <w:r w:rsidR="00556F80" w:rsidRPr="00FA6965">
        <w:t>patikrinama, ko mokiniai jau yra pasiekę, kokios lik</w:t>
      </w:r>
      <w:r w:rsidR="00C619DD">
        <w:t>usios</w:t>
      </w:r>
      <w:r w:rsidR="00556F80" w:rsidRPr="00FA6965">
        <w:t xml:space="preserve"> spragos – daromas sprendimas dėl tolesn</w:t>
      </w:r>
      <w:r w:rsidR="006A3649" w:rsidRPr="00FA6965">
        <w:t xml:space="preserve">io ugdymo. </w:t>
      </w:r>
    </w:p>
    <w:p w:rsidR="006A3649" w:rsidRPr="00FA6965" w:rsidRDefault="00DF11B6" w:rsidP="00DF11B6">
      <w:pPr>
        <w:ind w:firstLine="567"/>
        <w:jc w:val="both"/>
      </w:pPr>
      <w:r>
        <w:t>21</w:t>
      </w:r>
      <w:r w:rsidRPr="00DF11B6">
        <w:t>.</w:t>
      </w:r>
      <w:r>
        <w:rPr>
          <w:i/>
        </w:rPr>
        <w:t xml:space="preserve"> </w:t>
      </w:r>
      <w:r w:rsidR="00556F80" w:rsidRPr="00FA6965">
        <w:rPr>
          <w:i/>
        </w:rPr>
        <w:t>Situacijos įvertinimas.</w:t>
      </w:r>
      <w:r w:rsidR="00556F80" w:rsidRPr="00FA6965">
        <w:t xml:space="preserve"> Įvertinamas bendras klasės lygis.</w:t>
      </w:r>
    </w:p>
    <w:p w:rsidR="006A3649" w:rsidRPr="008B5B1D" w:rsidRDefault="00DF11B6" w:rsidP="00DF11B6">
      <w:pPr>
        <w:ind w:firstLine="567"/>
        <w:jc w:val="both"/>
      </w:pPr>
      <w:r w:rsidRPr="008B5B1D">
        <w:lastRenderedPageBreak/>
        <w:t>22.</w:t>
      </w:r>
      <w:r w:rsidRPr="008B5B1D">
        <w:rPr>
          <w:i/>
        </w:rPr>
        <w:t xml:space="preserve"> </w:t>
      </w:r>
      <w:r w:rsidR="006A3649" w:rsidRPr="008B5B1D">
        <w:rPr>
          <w:i/>
        </w:rPr>
        <w:t>Vertinimo planavimas.</w:t>
      </w:r>
      <w:r w:rsidR="00526CFF" w:rsidRPr="008B5B1D">
        <w:t xml:space="preserve"> Įvertinamos mokinių individualios ugdymosi </w:t>
      </w:r>
      <w:r w:rsidR="00655F5B" w:rsidRPr="008B5B1D">
        <w:t>išgalė</w:t>
      </w:r>
      <w:r w:rsidR="00526CFF" w:rsidRPr="008B5B1D">
        <w:t xml:space="preserve">s ir galimybė pasiekti ilgalaikius (metų) ugdymo tikslus. Numatomi apibendrinti ugdymosi pasiekimai mokslo metų pabaigoje. </w:t>
      </w:r>
    </w:p>
    <w:p w:rsidR="0094654E" w:rsidRDefault="00DF11B6" w:rsidP="00DF11B6">
      <w:pPr>
        <w:ind w:firstLine="567"/>
        <w:jc w:val="both"/>
      </w:pPr>
      <w:r w:rsidRPr="00DF11B6">
        <w:t>23.</w:t>
      </w:r>
      <w:r>
        <w:rPr>
          <w:i/>
        </w:rPr>
        <w:t xml:space="preserve"> </w:t>
      </w:r>
      <w:r w:rsidR="002B7200" w:rsidRPr="00FA6965">
        <w:rPr>
          <w:i/>
        </w:rPr>
        <w:t>Fiksavimas.</w:t>
      </w:r>
      <w:r w:rsidR="002B7200" w:rsidRPr="00FA6965">
        <w:t xml:space="preserve"> Fiksuojami apibendrinti vertinimo rezultatai mokslo metų (pusmečio) pabaigoje.</w:t>
      </w:r>
      <w:r w:rsidR="00D84C50" w:rsidRPr="00FA6965">
        <w:t xml:space="preserve"> Vertinimo informacija raštu pateikiama elektroniniame dienyne, mokinio pasiekimų vertinimo</w:t>
      </w:r>
      <w:r w:rsidR="00D84C50" w:rsidRPr="00FA6965">
        <w:rPr>
          <w:color w:val="4F81BD" w:themeColor="accent1"/>
        </w:rPr>
        <w:t xml:space="preserve"> </w:t>
      </w:r>
      <w:r w:rsidR="00D84C50" w:rsidRPr="00FA6965">
        <w:t>aplanke kaupiamuose darbuose, ataskaitose ir asmens bylose.</w:t>
      </w:r>
      <w:r>
        <w:t xml:space="preserve"> Mokinių pasiekimų vertinimo fiksavimas elektroniniame dienyne.</w:t>
      </w:r>
    </w:p>
    <w:p w:rsidR="00E47E95" w:rsidRPr="00FA6965" w:rsidRDefault="00E47E95" w:rsidP="00E47E95">
      <w:pPr>
        <w:jc w:val="both"/>
      </w:pPr>
    </w:p>
    <w:tbl>
      <w:tblPr>
        <w:tblStyle w:val="Lentelstinklelis"/>
        <w:tblW w:w="9356" w:type="dxa"/>
        <w:tblInd w:w="-5" w:type="dxa"/>
        <w:tblLook w:val="04A0" w:firstRow="1" w:lastRow="0" w:firstColumn="1" w:lastColumn="0" w:noHBand="0" w:noVBand="1"/>
      </w:tblPr>
      <w:tblGrid>
        <w:gridCol w:w="4508"/>
        <w:gridCol w:w="4848"/>
      </w:tblGrid>
      <w:tr w:rsidR="0094654E" w:rsidRPr="00FA6965" w:rsidTr="00DF11B6">
        <w:tc>
          <w:tcPr>
            <w:tcW w:w="4508" w:type="dxa"/>
          </w:tcPr>
          <w:p w:rsidR="0094654E" w:rsidRPr="00FA6965" w:rsidRDefault="00026EB3" w:rsidP="00026EB3">
            <w:pPr>
              <w:spacing w:line="360" w:lineRule="auto"/>
              <w:jc w:val="both"/>
              <w:rPr>
                <w:rFonts w:ascii="Times New Roman" w:hAnsi="Times New Roman" w:cs="Times New Roman"/>
              </w:rPr>
            </w:pPr>
            <w:r w:rsidRPr="00FA6965">
              <w:rPr>
                <w:rFonts w:ascii="Times New Roman" w:hAnsi="Times New Roman" w:cs="Times New Roman"/>
              </w:rPr>
              <w:t>Dalyko savaitinių pamokų skaičius</w:t>
            </w:r>
          </w:p>
        </w:tc>
        <w:tc>
          <w:tcPr>
            <w:tcW w:w="4848" w:type="dxa"/>
          </w:tcPr>
          <w:p w:rsidR="0094654E" w:rsidRPr="00FA6965" w:rsidRDefault="00026EB3" w:rsidP="00026EB3">
            <w:pPr>
              <w:spacing w:line="360" w:lineRule="auto"/>
              <w:jc w:val="both"/>
              <w:rPr>
                <w:rFonts w:ascii="Times New Roman" w:hAnsi="Times New Roman" w:cs="Times New Roman"/>
              </w:rPr>
            </w:pPr>
            <w:r w:rsidRPr="00FA6965">
              <w:rPr>
                <w:rFonts w:ascii="Times New Roman" w:hAnsi="Times New Roman" w:cs="Times New Roman"/>
              </w:rPr>
              <w:t>Minimalus įvertinimų skaičius per mėnesį</w:t>
            </w:r>
          </w:p>
        </w:tc>
      </w:tr>
      <w:tr w:rsidR="0094654E" w:rsidRPr="00FA6965" w:rsidTr="00DF11B6">
        <w:tc>
          <w:tcPr>
            <w:tcW w:w="4508" w:type="dxa"/>
          </w:tcPr>
          <w:p w:rsidR="0094654E" w:rsidRPr="00FA6965" w:rsidRDefault="0094654E" w:rsidP="00026EB3">
            <w:pPr>
              <w:jc w:val="center"/>
              <w:rPr>
                <w:rFonts w:ascii="Times New Roman" w:hAnsi="Times New Roman" w:cs="Times New Roman"/>
              </w:rPr>
            </w:pPr>
            <w:r w:rsidRPr="00FA6965">
              <w:rPr>
                <w:rFonts w:ascii="Times New Roman" w:eastAsia="+mn-ea" w:hAnsi="Times New Roman" w:cs="Times New Roman"/>
                <w:kern w:val="24"/>
              </w:rPr>
              <w:t>1</w:t>
            </w:r>
          </w:p>
        </w:tc>
        <w:tc>
          <w:tcPr>
            <w:tcW w:w="4848" w:type="dxa"/>
          </w:tcPr>
          <w:p w:rsidR="0094654E" w:rsidRPr="00FA6965" w:rsidRDefault="00026EB3" w:rsidP="00026EB3">
            <w:pPr>
              <w:jc w:val="center"/>
              <w:rPr>
                <w:rFonts w:ascii="Times New Roman" w:hAnsi="Times New Roman" w:cs="Times New Roman"/>
              </w:rPr>
            </w:pPr>
            <w:r w:rsidRPr="00FA6965">
              <w:rPr>
                <w:rFonts w:ascii="Times New Roman" w:hAnsi="Times New Roman" w:cs="Times New Roman"/>
              </w:rPr>
              <w:t>1</w:t>
            </w:r>
          </w:p>
        </w:tc>
      </w:tr>
      <w:tr w:rsidR="0094654E" w:rsidRPr="00FA6965" w:rsidTr="00DF11B6">
        <w:tc>
          <w:tcPr>
            <w:tcW w:w="4508" w:type="dxa"/>
          </w:tcPr>
          <w:p w:rsidR="0094654E" w:rsidRPr="00FA6965" w:rsidRDefault="00026EB3" w:rsidP="00026EB3">
            <w:pPr>
              <w:jc w:val="center"/>
              <w:rPr>
                <w:rFonts w:ascii="Times New Roman" w:hAnsi="Times New Roman" w:cs="Times New Roman"/>
              </w:rPr>
            </w:pPr>
            <w:r w:rsidRPr="00FA6965">
              <w:rPr>
                <w:rFonts w:ascii="Times New Roman" w:eastAsia="+mn-ea" w:hAnsi="Times New Roman" w:cs="Times New Roman"/>
                <w:kern w:val="24"/>
              </w:rPr>
              <w:t>2</w:t>
            </w:r>
          </w:p>
        </w:tc>
        <w:tc>
          <w:tcPr>
            <w:tcW w:w="4848" w:type="dxa"/>
          </w:tcPr>
          <w:p w:rsidR="0094654E" w:rsidRPr="00FA6965" w:rsidRDefault="00026EB3" w:rsidP="00026EB3">
            <w:pPr>
              <w:jc w:val="center"/>
              <w:rPr>
                <w:rFonts w:ascii="Times New Roman" w:hAnsi="Times New Roman" w:cs="Times New Roman"/>
              </w:rPr>
            </w:pPr>
            <w:r w:rsidRPr="00FA6965">
              <w:rPr>
                <w:rFonts w:ascii="Times New Roman" w:hAnsi="Times New Roman" w:cs="Times New Roman"/>
              </w:rPr>
              <w:t>2</w:t>
            </w:r>
          </w:p>
        </w:tc>
      </w:tr>
      <w:tr w:rsidR="0094654E" w:rsidRPr="00FA6965" w:rsidTr="00DF11B6">
        <w:tc>
          <w:tcPr>
            <w:tcW w:w="4508" w:type="dxa"/>
          </w:tcPr>
          <w:p w:rsidR="0094654E" w:rsidRPr="00FA6965" w:rsidRDefault="00026EB3" w:rsidP="00026EB3">
            <w:pPr>
              <w:jc w:val="center"/>
              <w:rPr>
                <w:rFonts w:ascii="Times New Roman" w:hAnsi="Times New Roman" w:cs="Times New Roman"/>
              </w:rPr>
            </w:pPr>
            <w:r w:rsidRPr="00FA6965">
              <w:rPr>
                <w:rFonts w:ascii="Times New Roman" w:eastAsia="+mn-ea" w:hAnsi="Times New Roman" w:cs="Times New Roman"/>
                <w:kern w:val="24"/>
              </w:rPr>
              <w:t>4 - 5</w:t>
            </w:r>
          </w:p>
        </w:tc>
        <w:tc>
          <w:tcPr>
            <w:tcW w:w="4848" w:type="dxa"/>
          </w:tcPr>
          <w:p w:rsidR="0094654E" w:rsidRPr="00FA6965" w:rsidRDefault="00026EB3" w:rsidP="00026EB3">
            <w:pPr>
              <w:jc w:val="center"/>
              <w:rPr>
                <w:rFonts w:ascii="Times New Roman" w:hAnsi="Times New Roman" w:cs="Times New Roman"/>
              </w:rPr>
            </w:pPr>
            <w:r w:rsidRPr="00FA6965">
              <w:rPr>
                <w:rFonts w:ascii="Times New Roman" w:hAnsi="Times New Roman" w:cs="Times New Roman"/>
              </w:rPr>
              <w:t>3 - 4</w:t>
            </w:r>
          </w:p>
        </w:tc>
      </w:tr>
      <w:tr w:rsidR="0094654E" w:rsidRPr="00FA6965" w:rsidTr="00DF11B6">
        <w:tc>
          <w:tcPr>
            <w:tcW w:w="4508" w:type="dxa"/>
          </w:tcPr>
          <w:p w:rsidR="0094654E" w:rsidRPr="00FA6965" w:rsidRDefault="00026EB3" w:rsidP="00026EB3">
            <w:pPr>
              <w:jc w:val="center"/>
              <w:rPr>
                <w:rFonts w:ascii="Times New Roman" w:hAnsi="Times New Roman" w:cs="Times New Roman"/>
              </w:rPr>
            </w:pPr>
            <w:r w:rsidRPr="00FA6965">
              <w:rPr>
                <w:rFonts w:ascii="Times New Roman" w:eastAsia="+mn-ea" w:hAnsi="Times New Roman" w:cs="Times New Roman"/>
                <w:kern w:val="24"/>
              </w:rPr>
              <w:t>7 - 8</w:t>
            </w:r>
          </w:p>
        </w:tc>
        <w:tc>
          <w:tcPr>
            <w:tcW w:w="4848" w:type="dxa"/>
          </w:tcPr>
          <w:p w:rsidR="0094654E" w:rsidRPr="00FA6965" w:rsidRDefault="00026EB3" w:rsidP="00026EB3">
            <w:pPr>
              <w:jc w:val="center"/>
              <w:rPr>
                <w:rFonts w:ascii="Times New Roman" w:hAnsi="Times New Roman" w:cs="Times New Roman"/>
              </w:rPr>
            </w:pPr>
            <w:r w:rsidRPr="00FA6965">
              <w:rPr>
                <w:rFonts w:ascii="Times New Roman" w:hAnsi="Times New Roman" w:cs="Times New Roman"/>
              </w:rPr>
              <w:t>4 - 5</w:t>
            </w:r>
          </w:p>
        </w:tc>
      </w:tr>
    </w:tbl>
    <w:p w:rsidR="0094654E" w:rsidRPr="00FA6965" w:rsidRDefault="0094654E" w:rsidP="0094654E">
      <w:pPr>
        <w:jc w:val="both"/>
      </w:pPr>
    </w:p>
    <w:p w:rsidR="002B7200" w:rsidRPr="00FA6965" w:rsidRDefault="00DF11B6" w:rsidP="00DF11B6">
      <w:pPr>
        <w:ind w:firstLine="567"/>
        <w:jc w:val="both"/>
      </w:pPr>
      <w:r w:rsidRPr="00DF11B6">
        <w:t>24.</w:t>
      </w:r>
      <w:r>
        <w:rPr>
          <w:i/>
        </w:rPr>
        <w:t xml:space="preserve"> </w:t>
      </w:r>
      <w:r w:rsidR="002B7200" w:rsidRPr="00FA6965">
        <w:rPr>
          <w:i/>
        </w:rPr>
        <w:t>Informavimas</w:t>
      </w:r>
      <w:r>
        <w:t xml:space="preserve">. </w:t>
      </w:r>
      <w:r w:rsidR="002B7200" w:rsidRPr="00FA6965">
        <w:t xml:space="preserve">Apie mokinių ugdymosi pasiekimus, siekiant ilgalaikių ugdymo tikslų, informuojami mokiniai, jų tėvai, mokyklos administracija, kiti tos klasės mokytojai. </w:t>
      </w:r>
    </w:p>
    <w:p w:rsidR="004723D7" w:rsidRPr="00FA6965" w:rsidRDefault="00DF11B6" w:rsidP="00DF11B6">
      <w:pPr>
        <w:ind w:firstLine="567"/>
        <w:jc w:val="both"/>
      </w:pPr>
      <w:r w:rsidRPr="00DF11B6">
        <w:t>25.</w:t>
      </w:r>
      <w:r>
        <w:rPr>
          <w:i/>
        </w:rPr>
        <w:t xml:space="preserve"> </w:t>
      </w:r>
      <w:r w:rsidR="002B7200" w:rsidRPr="00FA6965">
        <w:rPr>
          <w:i/>
        </w:rPr>
        <w:t>Refleksija.</w:t>
      </w:r>
      <w:r w:rsidR="002B7200" w:rsidRPr="00FA6965">
        <w:t xml:space="preserve"> Reflektuojami ilgalaikiai mokinių ugdymosi pasiekimai. Vertinimo rezultatai aptariami pradinių klasių metodinėje grupėje, mokyklos Metodinėje taryboje, Mokytojų  taryboje.</w:t>
      </w:r>
      <w:r w:rsidR="00656F3D" w:rsidRPr="00FA6965">
        <w:rPr>
          <w:b/>
          <w:bCs/>
        </w:rPr>
        <w:t xml:space="preserve"> </w:t>
      </w:r>
    </w:p>
    <w:p w:rsidR="00655F5B" w:rsidRPr="00FA6965" w:rsidRDefault="00DF11B6" w:rsidP="00DF11B6">
      <w:pPr>
        <w:ind w:firstLine="567"/>
        <w:jc w:val="both"/>
      </w:pPr>
      <w:r w:rsidRPr="00DF11B6">
        <w:t>26.</w:t>
      </w:r>
      <w:r>
        <w:rPr>
          <w:i/>
        </w:rPr>
        <w:t xml:space="preserve"> </w:t>
      </w:r>
      <w:r w:rsidR="00556F80" w:rsidRPr="00FA6965">
        <w:rPr>
          <w:i/>
        </w:rPr>
        <w:t>Vertinimas ugdant.</w:t>
      </w:r>
      <w:r w:rsidR="00556F80" w:rsidRPr="00FA6965">
        <w:t xml:space="preserve"> Numatomi diagnostinio ir </w:t>
      </w:r>
      <w:r w:rsidR="00A95781" w:rsidRPr="00FA6965">
        <w:t>apibendrinamojo vertinimo būdai</w:t>
      </w:r>
      <w:r w:rsidR="00556F80" w:rsidRPr="00FA6965">
        <w:t xml:space="preserve">, formos, dažnis. Atliekamas </w:t>
      </w:r>
      <w:r w:rsidR="00556F80" w:rsidRPr="00FA6965">
        <w:rPr>
          <w:b/>
        </w:rPr>
        <w:t>formuojamasis, diagnostinis ir apibendrinamasis</w:t>
      </w:r>
      <w:r w:rsidR="00556F80" w:rsidRPr="00FA6965">
        <w:t xml:space="preserve"> vertinimas.</w:t>
      </w:r>
    </w:p>
    <w:p w:rsidR="00DF0C40" w:rsidRPr="00FA6965" w:rsidRDefault="00DF11B6" w:rsidP="00DF11B6">
      <w:pPr>
        <w:ind w:firstLine="567"/>
        <w:jc w:val="both"/>
      </w:pPr>
      <w:r>
        <w:t xml:space="preserve">27. </w:t>
      </w:r>
      <w:r w:rsidR="00DF0C40" w:rsidRPr="00FA6965">
        <w:t>Mokinių darbų tikrinimas</w:t>
      </w:r>
      <w:r w:rsidR="00C47D6D" w:rsidRPr="00FA6965">
        <w:t>.</w:t>
      </w:r>
    </w:p>
    <w:p w:rsidR="00DF0C40" w:rsidRPr="00FA6965" w:rsidRDefault="00DF11B6" w:rsidP="00DF11B6">
      <w:pPr>
        <w:ind w:firstLine="567"/>
        <w:jc w:val="both"/>
      </w:pPr>
      <w:r>
        <w:t>27.1.</w:t>
      </w:r>
      <w:r w:rsidR="00886444">
        <w:t xml:space="preserve"> </w:t>
      </w:r>
      <w:r w:rsidR="00DF0C40" w:rsidRPr="00FA6965">
        <w:t>I - ose klasėse</w:t>
      </w:r>
      <w:r>
        <w:t>:</w:t>
      </w:r>
    </w:p>
    <w:p w:rsidR="00DF0C40" w:rsidRPr="00FA6965" w:rsidRDefault="00886444" w:rsidP="00DF11B6">
      <w:pPr>
        <w:ind w:firstLine="567"/>
        <w:jc w:val="both"/>
      </w:pPr>
      <w:r>
        <w:t>27.1.1.</w:t>
      </w:r>
      <w:r w:rsidR="00A65FED">
        <w:t xml:space="preserve"> </w:t>
      </w:r>
      <w:r>
        <w:t>t</w:t>
      </w:r>
      <w:r w:rsidR="00DF0C40" w:rsidRPr="00FA6965">
        <w:t>ikrinamas naujai išmoktų raidžių rašymas (eilutėje pažymima keletas taisyklingiausiai parašytų raidžių), skaitmenų taisyklingas rašymas.</w:t>
      </w:r>
    </w:p>
    <w:p w:rsidR="00DF0C40" w:rsidRPr="00FA6965" w:rsidRDefault="00886444" w:rsidP="00886444">
      <w:pPr>
        <w:ind w:firstLine="567"/>
        <w:jc w:val="both"/>
      </w:pPr>
      <w:r>
        <w:t>27.1.2. t</w:t>
      </w:r>
      <w:r w:rsidR="00DF0C40" w:rsidRPr="00FA6965">
        <w:t xml:space="preserve">aisomas </w:t>
      </w:r>
      <w:r w:rsidR="00DF0C40" w:rsidRPr="00FA6965">
        <w:rPr>
          <w:bCs/>
          <w:i/>
          <w:iCs/>
        </w:rPr>
        <w:t>netaisyklingas</w:t>
      </w:r>
      <w:r w:rsidR="00DF0C40" w:rsidRPr="00FA6965">
        <w:t xml:space="preserve"> raidžių jungimas.</w:t>
      </w:r>
    </w:p>
    <w:p w:rsidR="00DF0C40" w:rsidRPr="00FA6965" w:rsidRDefault="00886444" w:rsidP="00886444">
      <w:pPr>
        <w:ind w:firstLine="567"/>
        <w:jc w:val="both"/>
      </w:pPr>
      <w:r>
        <w:t>27.1.3. p</w:t>
      </w:r>
      <w:r w:rsidR="00DF0C40" w:rsidRPr="00FA6965">
        <w:t>atikrinamuosiuose rašto darbuose ištaisomos visos klaidos.</w:t>
      </w:r>
    </w:p>
    <w:p w:rsidR="00DF0C40" w:rsidRPr="00FA6965" w:rsidRDefault="00886444" w:rsidP="00886444">
      <w:pPr>
        <w:ind w:firstLine="567"/>
        <w:jc w:val="both"/>
      </w:pPr>
      <w:r>
        <w:t>27.2. II - ose klasėse:</w:t>
      </w:r>
    </w:p>
    <w:p w:rsidR="00DF0C40" w:rsidRPr="00FA6965" w:rsidRDefault="00886444" w:rsidP="00886444">
      <w:pPr>
        <w:ind w:firstLine="567"/>
        <w:jc w:val="both"/>
      </w:pPr>
      <w:r>
        <w:t>27.2.1.</w:t>
      </w:r>
      <w:r w:rsidR="00A65FED">
        <w:t xml:space="preserve"> </w:t>
      </w:r>
      <w:r>
        <w:t>t</w:t>
      </w:r>
      <w:r w:rsidR="00DF0C40" w:rsidRPr="00FA6965">
        <w:t>ikrinami ir įvertinami visi kontroliniai darbai (testai, diktantai, matematikos kontroliniai).</w:t>
      </w:r>
    </w:p>
    <w:p w:rsidR="00DF0C40" w:rsidRPr="00FA6965" w:rsidRDefault="00886444" w:rsidP="00886444">
      <w:pPr>
        <w:ind w:firstLine="567"/>
        <w:jc w:val="both"/>
      </w:pPr>
      <w:r>
        <w:t>27.2.2.</w:t>
      </w:r>
      <w:r w:rsidR="00A65FED">
        <w:t xml:space="preserve"> </w:t>
      </w:r>
      <w:r>
        <w:t>t</w:t>
      </w:r>
      <w:r w:rsidR="00DF0C40" w:rsidRPr="00FA6965">
        <w:t xml:space="preserve">emai skirtuose pratybų sąsiuvinio puslapiuose tikrinama bent </w:t>
      </w:r>
      <w:r w:rsidR="00DF0C40" w:rsidRPr="00FA6965">
        <w:rPr>
          <w:bCs/>
          <w:i/>
          <w:iCs/>
        </w:rPr>
        <w:t xml:space="preserve">viena </w:t>
      </w:r>
      <w:r w:rsidR="00DF0C40" w:rsidRPr="00FA6965">
        <w:t xml:space="preserve">mokytojo pasirinkta užduotis, leidžianti įvertinti mokinio darbą. </w:t>
      </w:r>
    </w:p>
    <w:p w:rsidR="00DF0C40" w:rsidRPr="00FA6965" w:rsidRDefault="00886444" w:rsidP="00886444">
      <w:pPr>
        <w:ind w:firstLine="567"/>
        <w:jc w:val="both"/>
      </w:pPr>
      <w:r>
        <w:t xml:space="preserve">27.3. </w:t>
      </w:r>
      <w:r w:rsidR="00DF0C40" w:rsidRPr="00FA6965">
        <w:t>III – IV- ose klasėse</w:t>
      </w:r>
      <w:r w:rsidR="00A65FED">
        <w:t>:</w:t>
      </w:r>
    </w:p>
    <w:p w:rsidR="00DF0C40" w:rsidRPr="00FA6965" w:rsidRDefault="00886444" w:rsidP="00886444">
      <w:pPr>
        <w:ind w:firstLine="567"/>
        <w:jc w:val="both"/>
      </w:pPr>
      <w:r>
        <w:t>27.3.1.</w:t>
      </w:r>
      <w:r w:rsidR="00A65FED">
        <w:t xml:space="preserve"> </w:t>
      </w:r>
      <w:r>
        <w:t>t</w:t>
      </w:r>
      <w:r w:rsidR="00DF0C40" w:rsidRPr="00FA6965">
        <w:t>ikrinami ir įvertinami visi kontroliniai darbai (testai, diktantai, matematikos kontroliniai).</w:t>
      </w:r>
    </w:p>
    <w:p w:rsidR="00DF0C40" w:rsidRPr="00FA6965" w:rsidRDefault="00886444" w:rsidP="00886444">
      <w:pPr>
        <w:ind w:firstLine="567"/>
        <w:jc w:val="both"/>
      </w:pPr>
      <w:r>
        <w:t>27.3.2.</w:t>
      </w:r>
      <w:r w:rsidR="00A65FED">
        <w:t xml:space="preserve"> </w:t>
      </w:r>
      <w:r>
        <w:t>p</w:t>
      </w:r>
      <w:r w:rsidR="00DF0C40" w:rsidRPr="00FA6965">
        <w:t>ratybų sąsiuviniuose tikrinamos mokytojo pasirinktos užduotys;</w:t>
      </w:r>
    </w:p>
    <w:p w:rsidR="00DF0C40" w:rsidRPr="00FA6965" w:rsidRDefault="00886444" w:rsidP="00886444">
      <w:pPr>
        <w:ind w:firstLine="567"/>
        <w:jc w:val="both"/>
        <w:rPr>
          <w:i/>
        </w:rPr>
      </w:pPr>
      <w:r>
        <w:t>27.3.3.</w:t>
      </w:r>
      <w:r w:rsidR="00A65FED">
        <w:t xml:space="preserve"> </w:t>
      </w:r>
      <w:r>
        <w:t>t</w:t>
      </w:r>
      <w:r w:rsidR="00DF0C40" w:rsidRPr="00FA6965">
        <w:t xml:space="preserve">ikrinant kūrybinius darbus, vertinama </w:t>
      </w:r>
      <w:r w:rsidR="00DF0C40" w:rsidRPr="00FA6965">
        <w:rPr>
          <w:i/>
        </w:rPr>
        <w:t>teksto turinys, struktūra, kalbinė raiška ir raštingumas.</w:t>
      </w:r>
    </w:p>
    <w:p w:rsidR="00DF0C40" w:rsidRPr="00FA6965" w:rsidRDefault="00886444" w:rsidP="00886444">
      <w:pPr>
        <w:ind w:firstLine="567"/>
        <w:jc w:val="both"/>
      </w:pPr>
      <w:r>
        <w:t>27.3.4.</w:t>
      </w:r>
      <w:r w:rsidR="00A65FED">
        <w:t xml:space="preserve"> </w:t>
      </w:r>
      <w:r>
        <w:t>n</w:t>
      </w:r>
      <w:r w:rsidR="00DF0C40" w:rsidRPr="00FA6965">
        <w:t>amų darbai tikrinami klasės mokytojo pasirinktais būdais.</w:t>
      </w:r>
    </w:p>
    <w:p w:rsidR="00C47D6D" w:rsidRPr="00FA6965" w:rsidRDefault="00886444" w:rsidP="00886444">
      <w:pPr>
        <w:ind w:firstLine="567"/>
        <w:jc w:val="both"/>
      </w:pPr>
      <w:r>
        <w:rPr>
          <w:b/>
        </w:rPr>
        <w:t xml:space="preserve">28. </w:t>
      </w:r>
      <w:r w:rsidR="00D84C50" w:rsidRPr="00FA6965">
        <w:rPr>
          <w:b/>
        </w:rPr>
        <w:t>Formuojamasis</w:t>
      </w:r>
      <w:r w:rsidR="00961905" w:rsidRPr="00FA6965">
        <w:rPr>
          <w:b/>
        </w:rPr>
        <w:t xml:space="preserve"> </w:t>
      </w:r>
      <w:r w:rsidR="00D84C50" w:rsidRPr="00FA6965">
        <w:rPr>
          <w:b/>
        </w:rPr>
        <w:t>vertinimas.</w:t>
      </w:r>
      <w:r w:rsidR="00D84C50" w:rsidRPr="00FA6965">
        <w:t xml:space="preserve"> Didž</w:t>
      </w:r>
      <w:r w:rsidR="00E47E95">
        <w:t>ioji</w:t>
      </w:r>
      <w:r w:rsidR="00D84C50" w:rsidRPr="00FA6965">
        <w:t xml:space="preserve"> dal</w:t>
      </w:r>
      <w:r w:rsidR="00E47E95">
        <w:t>is</w:t>
      </w:r>
      <w:r w:rsidR="00D84C50" w:rsidRPr="00FA6965">
        <w:t xml:space="preserve"> (apie 90%) vertinimo informacijos mokiniams pateikiama žodžiu.</w:t>
      </w:r>
    </w:p>
    <w:p w:rsidR="00D84C50" w:rsidRPr="00FA6965" w:rsidRDefault="00886444" w:rsidP="00886444">
      <w:pPr>
        <w:ind w:firstLine="567"/>
        <w:jc w:val="both"/>
      </w:pPr>
      <w:r>
        <w:t xml:space="preserve">29. </w:t>
      </w:r>
      <w:r w:rsidR="00D84C50" w:rsidRPr="00FA6965">
        <w:t>Lipdukai (jeigu klijuojami sąsiuviniuose pagal mokytojo pasirinkimą) yra tik kaip paskatinamoji priemonė mokiniui už atliktą darbą.</w:t>
      </w:r>
    </w:p>
    <w:p w:rsidR="00C8495B" w:rsidRPr="008B5B1D" w:rsidRDefault="00886444" w:rsidP="00886444">
      <w:pPr>
        <w:ind w:firstLine="567"/>
        <w:jc w:val="both"/>
      </w:pPr>
      <w:r w:rsidRPr="008B5B1D">
        <w:t xml:space="preserve">30. </w:t>
      </w:r>
      <w:r w:rsidR="0022204D" w:rsidRPr="008B5B1D">
        <w:t>Skaitymo gebėjimų</w:t>
      </w:r>
      <w:r w:rsidR="00C8495B" w:rsidRPr="008B5B1D">
        <w:t xml:space="preserve"> vertinimas. Skaitymo gebėjimai </w:t>
      </w:r>
      <w:r w:rsidR="006A3649" w:rsidRPr="008B5B1D">
        <w:t>visada vertinami žodžiu mokiniui</w:t>
      </w:r>
      <w:r w:rsidR="00C8495B" w:rsidRPr="008B5B1D">
        <w:t>, o tėvams pagal poreikius, nurodant konkrečius vaiko pasiekimus (</w:t>
      </w:r>
      <w:r w:rsidR="006A3649" w:rsidRPr="008B5B1D">
        <w:rPr>
          <w:i/>
        </w:rPr>
        <w:t xml:space="preserve">pvz.: </w:t>
      </w:r>
      <w:r w:rsidR="00C8495B" w:rsidRPr="008B5B1D">
        <w:rPr>
          <w:i/>
        </w:rPr>
        <w:t>skaitymo sklandumą, atsakymų į teksto klausimus teisingumą, įdomią nuomonę apie skaitytą kūrinį ir pan</w:t>
      </w:r>
      <w:r w:rsidR="00C8495B" w:rsidRPr="008B5B1D">
        <w:t>.) ir spragas (</w:t>
      </w:r>
      <w:r w:rsidR="006A3649" w:rsidRPr="008B5B1D">
        <w:rPr>
          <w:i/>
        </w:rPr>
        <w:t>pvz.:</w:t>
      </w:r>
      <w:r w:rsidR="00C8495B" w:rsidRPr="008B5B1D">
        <w:rPr>
          <w:i/>
        </w:rPr>
        <w:t xml:space="preserve"> intonavimo trūkumai, neatidus skaitymas, nes negebėjo rasti tekste aprašymo elementų ir pan</w:t>
      </w:r>
      <w:r w:rsidR="00C8495B" w:rsidRPr="008B5B1D">
        <w:t>.).</w:t>
      </w:r>
    </w:p>
    <w:p w:rsidR="00026EB3" w:rsidRPr="00FA6965" w:rsidRDefault="00886444" w:rsidP="00886444">
      <w:pPr>
        <w:tabs>
          <w:tab w:val="left" w:pos="0"/>
        </w:tabs>
        <w:contextualSpacing/>
        <w:jc w:val="both"/>
        <w:textAlignment w:val="baseline"/>
      </w:pPr>
      <w:r w:rsidRPr="008B5B1D">
        <w:rPr>
          <w:b/>
        </w:rPr>
        <w:t xml:space="preserve">          31.</w:t>
      </w:r>
      <w:r>
        <w:rPr>
          <w:b/>
        </w:rPr>
        <w:t xml:space="preserve"> </w:t>
      </w:r>
      <w:r w:rsidR="0022204D" w:rsidRPr="00FA6965">
        <w:rPr>
          <w:b/>
        </w:rPr>
        <w:t>Diagnostinis vertinimas</w:t>
      </w:r>
      <w:r w:rsidR="0022204D" w:rsidRPr="00FA6965">
        <w:t xml:space="preserve"> pagal iš anksto su mokiniais aptartus vertinimo kriterijus paprastai atliekamas tam tikro ugdymo(si) etapo (temos, kurso) pradžioje ir pabaigoje, siekiant diagnozuoti esamą situaciją: nustatyti mokinio pasiekimus ir padarytą pažangą bei numatyti tolesnio mokymosi galimybes.</w:t>
      </w:r>
    </w:p>
    <w:p w:rsidR="0022204D" w:rsidRPr="00FA6965" w:rsidRDefault="00886444" w:rsidP="004D1A89">
      <w:pPr>
        <w:tabs>
          <w:tab w:val="left" w:pos="0"/>
        </w:tabs>
        <w:ind w:firstLine="567"/>
        <w:contextualSpacing/>
        <w:jc w:val="both"/>
        <w:textAlignment w:val="baseline"/>
      </w:pPr>
      <w:r>
        <w:lastRenderedPageBreak/>
        <w:t xml:space="preserve"> </w:t>
      </w:r>
      <w:r w:rsidR="00B270E0">
        <w:t>31.1.</w:t>
      </w:r>
      <w:r w:rsidR="00A65FED">
        <w:t xml:space="preserve"> </w:t>
      </w:r>
      <w:r w:rsidR="00B270E0">
        <w:t>a</w:t>
      </w:r>
      <w:r w:rsidR="0022204D" w:rsidRPr="00FA6965">
        <w:t>tsižvelgiant į vertinimo tikslą, gali būti taikomi įvairūs diagnostinio vertinimo metodai: kontroliniai, testai, praktinės ar kūrybinės užduotys, projektiniai darbai.</w:t>
      </w:r>
    </w:p>
    <w:p w:rsidR="0022204D" w:rsidRPr="00FA6965" w:rsidRDefault="004D1A89" w:rsidP="004D1A89">
      <w:pPr>
        <w:tabs>
          <w:tab w:val="left" w:pos="0"/>
        </w:tabs>
        <w:ind w:firstLine="567"/>
        <w:contextualSpacing/>
        <w:jc w:val="both"/>
        <w:textAlignment w:val="baseline"/>
      </w:pPr>
      <w:r>
        <w:t xml:space="preserve"> </w:t>
      </w:r>
      <w:r w:rsidR="00B270E0">
        <w:t>31.2.</w:t>
      </w:r>
      <w:r w:rsidR="00A65FED">
        <w:t xml:space="preserve"> </w:t>
      </w:r>
      <w:r>
        <w:t>m</w:t>
      </w:r>
      <w:r w:rsidR="0022204D" w:rsidRPr="00FA6965">
        <w:t>okiniams per dieną neskiriamas daugiau nei vienas diagnostinis darbas.</w:t>
      </w:r>
    </w:p>
    <w:p w:rsidR="0022204D" w:rsidRPr="00FA6965" w:rsidRDefault="004D1A89" w:rsidP="004D1A89">
      <w:pPr>
        <w:tabs>
          <w:tab w:val="left" w:pos="0"/>
        </w:tabs>
        <w:ind w:firstLine="567"/>
        <w:contextualSpacing/>
        <w:jc w:val="both"/>
        <w:textAlignment w:val="baseline"/>
      </w:pPr>
      <w:r>
        <w:t xml:space="preserve"> 31.3.</w:t>
      </w:r>
      <w:r w:rsidR="00A65FED">
        <w:t xml:space="preserve"> </w:t>
      </w:r>
      <w:r>
        <w:t>k</w:t>
      </w:r>
      <w:r w:rsidR="0022204D" w:rsidRPr="00FA6965">
        <w:t>ontroliniai darbai neskiriami pirmą dieną po atostogų ir paskutinę dieną prieš atostogas.</w:t>
      </w:r>
    </w:p>
    <w:p w:rsidR="0022204D" w:rsidRPr="00FA6965" w:rsidRDefault="00597B20" w:rsidP="00597B20">
      <w:pPr>
        <w:tabs>
          <w:tab w:val="left" w:pos="0"/>
        </w:tabs>
        <w:ind w:firstLine="567"/>
        <w:contextualSpacing/>
        <w:jc w:val="both"/>
        <w:textAlignment w:val="baseline"/>
      </w:pPr>
      <w:r>
        <w:t xml:space="preserve"> </w:t>
      </w:r>
      <w:r w:rsidR="004D1A89">
        <w:t>31.4.</w:t>
      </w:r>
      <w:r w:rsidR="00A65FED">
        <w:t xml:space="preserve"> </w:t>
      </w:r>
      <w:r w:rsidR="004D1A89">
        <w:t>a</w:t>
      </w:r>
      <w:r w:rsidR="0022204D" w:rsidRPr="00FA6965">
        <w:t xml:space="preserve">pie kontrolinį darbą mokiniai informuojami </w:t>
      </w:r>
      <w:r w:rsidR="00816C7B" w:rsidRPr="00FA6965">
        <w:t xml:space="preserve">prieš kelias </w:t>
      </w:r>
      <w:r w:rsidR="0022204D" w:rsidRPr="00FA6965">
        <w:t>dienas.</w:t>
      </w:r>
    </w:p>
    <w:p w:rsidR="005B74DB" w:rsidRPr="00FA6965" w:rsidRDefault="00597B20" w:rsidP="00597B20">
      <w:pPr>
        <w:tabs>
          <w:tab w:val="left" w:pos="0"/>
        </w:tabs>
        <w:ind w:firstLine="567"/>
        <w:contextualSpacing/>
        <w:jc w:val="both"/>
        <w:textAlignment w:val="baseline"/>
      </w:pPr>
      <w:r>
        <w:t xml:space="preserve"> 31.5.</w:t>
      </w:r>
      <w:r w:rsidR="00A65FED">
        <w:t xml:space="preserve"> </w:t>
      </w:r>
      <w:r>
        <w:t>m</w:t>
      </w:r>
      <w:r w:rsidR="005B74DB" w:rsidRPr="00FA6965">
        <w:t>okinys, nerašęs kontrolinio darbo</w:t>
      </w:r>
      <w:r w:rsidR="008C773F" w:rsidRPr="00FA6965">
        <w:t>, turi atsiskaityti per 2 savaites.</w:t>
      </w:r>
    </w:p>
    <w:p w:rsidR="0022204D" w:rsidRPr="00FA6965" w:rsidRDefault="00597B20" w:rsidP="00597B20">
      <w:pPr>
        <w:tabs>
          <w:tab w:val="left" w:pos="0"/>
        </w:tabs>
        <w:ind w:firstLine="567"/>
        <w:contextualSpacing/>
        <w:jc w:val="both"/>
        <w:textAlignment w:val="baseline"/>
      </w:pPr>
      <w:r>
        <w:t xml:space="preserve"> 31.6.</w:t>
      </w:r>
      <w:r w:rsidR="00A65FED">
        <w:t xml:space="preserve"> </w:t>
      </w:r>
      <w:r>
        <w:t>l</w:t>
      </w:r>
      <w:r w:rsidR="0022204D" w:rsidRPr="00FA6965">
        <w:t>ietuvių</w:t>
      </w:r>
      <w:r w:rsidR="00387684" w:rsidRPr="00FA6965">
        <w:t xml:space="preserve"> </w:t>
      </w:r>
      <w:r w:rsidR="0022204D" w:rsidRPr="00FA6965">
        <w:t>kalbos kontroliniai diktantai vertinami analizuojant mokinio padarytas klaidas ir pateikiant rekomendacij</w:t>
      </w:r>
      <w:r w:rsidR="00387684" w:rsidRPr="00FA6965">
        <w:t>as tolesniam mokymuisi šalia mokinio darbo.</w:t>
      </w:r>
    </w:p>
    <w:p w:rsidR="00387684" w:rsidRPr="00FA6965" w:rsidRDefault="00597B20" w:rsidP="00597B20">
      <w:pPr>
        <w:tabs>
          <w:tab w:val="left" w:pos="0"/>
        </w:tabs>
        <w:ind w:firstLine="567"/>
        <w:contextualSpacing/>
        <w:jc w:val="both"/>
        <w:textAlignment w:val="baseline"/>
      </w:pPr>
      <w:r>
        <w:t xml:space="preserve"> 31.7.</w:t>
      </w:r>
      <w:r w:rsidR="00A65FED">
        <w:t xml:space="preserve"> </w:t>
      </w:r>
      <w:r>
        <w:t>l</w:t>
      </w:r>
      <w:r w:rsidR="00387684" w:rsidRPr="00FA6965">
        <w:t>ietuvių kalbos diktantų apimtis:</w:t>
      </w:r>
    </w:p>
    <w:tbl>
      <w:tblPr>
        <w:tblStyle w:val="Lentelstinklelis"/>
        <w:tblW w:w="9356" w:type="dxa"/>
        <w:tblInd w:w="-5" w:type="dxa"/>
        <w:tblLook w:val="04A0" w:firstRow="1" w:lastRow="0" w:firstColumn="1" w:lastColumn="0" w:noHBand="0" w:noVBand="1"/>
      </w:tblPr>
      <w:tblGrid>
        <w:gridCol w:w="4791"/>
        <w:gridCol w:w="4565"/>
      </w:tblGrid>
      <w:tr w:rsidR="004F4FFC" w:rsidRPr="00FA6965" w:rsidTr="00597B20">
        <w:tc>
          <w:tcPr>
            <w:tcW w:w="4791" w:type="dxa"/>
          </w:tcPr>
          <w:p w:rsidR="00387684" w:rsidRPr="00FA6965" w:rsidRDefault="00387684"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Klasė</w:t>
            </w:r>
          </w:p>
        </w:tc>
        <w:tc>
          <w:tcPr>
            <w:tcW w:w="4565" w:type="dxa"/>
          </w:tcPr>
          <w:p w:rsidR="00387684" w:rsidRPr="00FA6965" w:rsidRDefault="00387684"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Diktanto žodžių apimtis</w:t>
            </w:r>
          </w:p>
        </w:tc>
      </w:tr>
      <w:tr w:rsidR="004F4FFC" w:rsidRPr="00FA6965" w:rsidTr="00597B20">
        <w:tc>
          <w:tcPr>
            <w:tcW w:w="4791" w:type="dxa"/>
          </w:tcPr>
          <w:p w:rsidR="00387684" w:rsidRPr="00FA6965" w:rsidRDefault="00387684" w:rsidP="00387684">
            <w:pPr>
              <w:tabs>
                <w:tab w:val="left" w:pos="0"/>
              </w:tabs>
              <w:contextualSpacing/>
              <w:jc w:val="both"/>
              <w:textAlignment w:val="baseline"/>
              <w:rPr>
                <w:rFonts w:ascii="Times New Roman" w:hAnsi="Times New Roman" w:cs="Times New Roman"/>
              </w:rPr>
            </w:pPr>
            <w:r w:rsidRPr="00FA6965">
              <w:rPr>
                <w:rFonts w:ascii="Times New Roman" w:hAnsi="Times New Roman" w:cs="Times New Roman"/>
              </w:rPr>
              <w:t xml:space="preserve">1klasė </w:t>
            </w:r>
            <w:r w:rsidR="006A3649" w:rsidRPr="00FA6965">
              <w:rPr>
                <w:rFonts w:ascii="Times New Roman" w:hAnsi="Times New Roman" w:cs="Times New Roman"/>
              </w:rPr>
              <w:t>(</w:t>
            </w:r>
            <w:r w:rsidRPr="00FA6965">
              <w:rPr>
                <w:rFonts w:ascii="Times New Roman" w:hAnsi="Times New Roman" w:cs="Times New Roman"/>
              </w:rPr>
              <w:t>poelementorinis laikotarpis</w:t>
            </w:r>
            <w:r w:rsidR="006A3649" w:rsidRPr="00FA6965">
              <w:rPr>
                <w:rFonts w:ascii="Times New Roman" w:hAnsi="Times New Roman" w:cs="Times New Roman"/>
              </w:rPr>
              <w:t>)</w:t>
            </w:r>
          </w:p>
        </w:tc>
        <w:tc>
          <w:tcPr>
            <w:tcW w:w="4565" w:type="dxa"/>
          </w:tcPr>
          <w:p w:rsidR="00387684" w:rsidRPr="00FA6965" w:rsidRDefault="00AC31A1" w:rsidP="00026EB3">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20</w:t>
            </w:r>
            <w:r w:rsidR="00DD4F0C" w:rsidRPr="00FA6965">
              <w:rPr>
                <w:rFonts w:ascii="Times New Roman" w:hAnsi="Times New Roman" w:cs="Times New Roman"/>
              </w:rPr>
              <w:t xml:space="preserve"> žodžių</w:t>
            </w:r>
          </w:p>
        </w:tc>
      </w:tr>
      <w:tr w:rsidR="004F4FFC" w:rsidRPr="00FA6965" w:rsidTr="00597B20">
        <w:tc>
          <w:tcPr>
            <w:tcW w:w="4791" w:type="dxa"/>
          </w:tcPr>
          <w:p w:rsidR="00387684" w:rsidRPr="00FA6965" w:rsidRDefault="00387684" w:rsidP="00387684">
            <w:pPr>
              <w:tabs>
                <w:tab w:val="left" w:pos="0"/>
              </w:tabs>
              <w:contextualSpacing/>
              <w:jc w:val="both"/>
              <w:textAlignment w:val="baseline"/>
              <w:rPr>
                <w:rFonts w:ascii="Times New Roman" w:hAnsi="Times New Roman" w:cs="Times New Roman"/>
              </w:rPr>
            </w:pPr>
            <w:r w:rsidRPr="00FA6965">
              <w:rPr>
                <w:rFonts w:ascii="Times New Roman" w:hAnsi="Times New Roman" w:cs="Times New Roman"/>
              </w:rPr>
              <w:t>2 klasė</w:t>
            </w:r>
          </w:p>
        </w:tc>
        <w:tc>
          <w:tcPr>
            <w:tcW w:w="4565" w:type="dxa"/>
          </w:tcPr>
          <w:p w:rsidR="00387684" w:rsidRPr="00FA6965" w:rsidRDefault="00DD4F0C" w:rsidP="00026EB3">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30-50 žodžių</w:t>
            </w:r>
          </w:p>
        </w:tc>
      </w:tr>
      <w:tr w:rsidR="004F4FFC" w:rsidRPr="00FA6965" w:rsidTr="00597B20">
        <w:tc>
          <w:tcPr>
            <w:tcW w:w="4791" w:type="dxa"/>
          </w:tcPr>
          <w:p w:rsidR="00387684" w:rsidRPr="00FA6965" w:rsidRDefault="00387684" w:rsidP="00387684">
            <w:pPr>
              <w:tabs>
                <w:tab w:val="left" w:pos="0"/>
              </w:tabs>
              <w:contextualSpacing/>
              <w:jc w:val="both"/>
              <w:textAlignment w:val="baseline"/>
              <w:rPr>
                <w:rFonts w:ascii="Times New Roman" w:hAnsi="Times New Roman" w:cs="Times New Roman"/>
              </w:rPr>
            </w:pPr>
            <w:r w:rsidRPr="00FA6965">
              <w:rPr>
                <w:rFonts w:ascii="Times New Roman" w:hAnsi="Times New Roman" w:cs="Times New Roman"/>
              </w:rPr>
              <w:t>3 klasė</w:t>
            </w:r>
          </w:p>
        </w:tc>
        <w:tc>
          <w:tcPr>
            <w:tcW w:w="4565" w:type="dxa"/>
          </w:tcPr>
          <w:p w:rsidR="00387684" w:rsidRPr="00FA6965" w:rsidRDefault="00DD4F0C" w:rsidP="00026EB3">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50-70 žodžių</w:t>
            </w:r>
          </w:p>
        </w:tc>
      </w:tr>
      <w:tr w:rsidR="004F4FFC" w:rsidRPr="00FA6965" w:rsidTr="00597B20">
        <w:tc>
          <w:tcPr>
            <w:tcW w:w="4791" w:type="dxa"/>
          </w:tcPr>
          <w:p w:rsidR="00387684" w:rsidRPr="00FA6965" w:rsidRDefault="00DD4F0C" w:rsidP="00387684">
            <w:pPr>
              <w:tabs>
                <w:tab w:val="left" w:pos="0"/>
              </w:tabs>
              <w:contextualSpacing/>
              <w:jc w:val="both"/>
              <w:textAlignment w:val="baseline"/>
              <w:rPr>
                <w:rFonts w:ascii="Times New Roman" w:hAnsi="Times New Roman" w:cs="Times New Roman"/>
              </w:rPr>
            </w:pPr>
            <w:r w:rsidRPr="00FA6965">
              <w:rPr>
                <w:rFonts w:ascii="Times New Roman" w:hAnsi="Times New Roman" w:cs="Times New Roman"/>
              </w:rPr>
              <w:t>4 klasė</w:t>
            </w:r>
          </w:p>
        </w:tc>
        <w:tc>
          <w:tcPr>
            <w:tcW w:w="4565" w:type="dxa"/>
          </w:tcPr>
          <w:p w:rsidR="00387684" w:rsidRPr="00FA6965" w:rsidRDefault="00DD4F0C" w:rsidP="00026EB3">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70-90 žodžių</w:t>
            </w:r>
          </w:p>
        </w:tc>
      </w:tr>
    </w:tbl>
    <w:p w:rsidR="00387684" w:rsidRPr="00FA6965" w:rsidRDefault="00387684" w:rsidP="00387684">
      <w:pPr>
        <w:tabs>
          <w:tab w:val="left" w:pos="0"/>
        </w:tabs>
        <w:ind w:left="906"/>
        <w:contextualSpacing/>
        <w:jc w:val="both"/>
        <w:textAlignment w:val="baseline"/>
      </w:pPr>
    </w:p>
    <w:p w:rsidR="00387684" w:rsidRPr="00FA6965" w:rsidRDefault="00597B20" w:rsidP="00597B20">
      <w:pPr>
        <w:tabs>
          <w:tab w:val="left" w:pos="0"/>
        </w:tabs>
        <w:ind w:left="426"/>
        <w:contextualSpacing/>
        <w:jc w:val="both"/>
        <w:textAlignment w:val="baseline"/>
      </w:pPr>
      <w:r>
        <w:t>31.8.</w:t>
      </w:r>
      <w:r w:rsidR="00A65FED">
        <w:t xml:space="preserve"> </w:t>
      </w:r>
      <w:r>
        <w:t>d</w:t>
      </w:r>
      <w:r w:rsidR="00DD4F0C" w:rsidRPr="00FA6965">
        <w:t>iktantų vertinimas:</w:t>
      </w:r>
    </w:p>
    <w:tbl>
      <w:tblPr>
        <w:tblStyle w:val="Lentelstinklelis"/>
        <w:tblW w:w="9356" w:type="dxa"/>
        <w:tblInd w:w="-5" w:type="dxa"/>
        <w:tblLook w:val="04A0" w:firstRow="1" w:lastRow="0" w:firstColumn="1" w:lastColumn="0" w:noHBand="0" w:noVBand="1"/>
      </w:tblPr>
      <w:tblGrid>
        <w:gridCol w:w="7910"/>
        <w:gridCol w:w="1446"/>
      </w:tblGrid>
      <w:tr w:rsidR="004F4FFC" w:rsidRPr="00FA6965" w:rsidTr="00597B20">
        <w:tc>
          <w:tcPr>
            <w:tcW w:w="7910" w:type="dxa"/>
          </w:tcPr>
          <w:p w:rsidR="00DD4F0C" w:rsidRPr="00FA6965" w:rsidRDefault="00DD4F0C"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Apibūdinimas</w:t>
            </w:r>
          </w:p>
        </w:tc>
        <w:tc>
          <w:tcPr>
            <w:tcW w:w="1446" w:type="dxa"/>
          </w:tcPr>
          <w:p w:rsidR="00DD4F0C" w:rsidRPr="00FA6965" w:rsidRDefault="00DD4F0C"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Klaidų skaičius</w:t>
            </w:r>
          </w:p>
        </w:tc>
      </w:tr>
      <w:tr w:rsidR="004F4FFC" w:rsidRPr="00FA6965" w:rsidTr="00597B20">
        <w:tc>
          <w:tcPr>
            <w:tcW w:w="7910" w:type="dxa"/>
          </w:tcPr>
          <w:p w:rsidR="00DD4F0C" w:rsidRPr="00FA6965" w:rsidRDefault="00DD4F0C"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 xml:space="preserve">Mokinio žinios ir gebėjimai atitinka </w:t>
            </w:r>
            <w:r w:rsidRPr="00FA6965">
              <w:rPr>
                <w:rFonts w:ascii="Times New Roman" w:hAnsi="Times New Roman" w:cs="Times New Roman"/>
                <w:b/>
              </w:rPr>
              <w:t xml:space="preserve">aukštesniojo </w:t>
            </w:r>
            <w:r w:rsidRPr="00FA6965">
              <w:rPr>
                <w:rFonts w:ascii="Times New Roman" w:hAnsi="Times New Roman" w:cs="Times New Roman"/>
              </w:rPr>
              <w:t>lygio požymius,</w:t>
            </w:r>
          </w:p>
          <w:p w:rsidR="00DD4F0C" w:rsidRPr="00FA6965" w:rsidRDefault="00DD4F0C"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 xml:space="preserve">nurodytus </w:t>
            </w:r>
            <w:r w:rsidR="002C3968" w:rsidRPr="00FA6965">
              <w:rPr>
                <w:rFonts w:ascii="Times New Roman" w:hAnsi="Times New Roman" w:cs="Times New Roman"/>
              </w:rPr>
              <w:t>lietuvių kalbos p</w:t>
            </w:r>
            <w:r w:rsidRPr="00FA6965">
              <w:rPr>
                <w:rFonts w:ascii="Times New Roman" w:hAnsi="Times New Roman" w:cs="Times New Roman"/>
              </w:rPr>
              <w:t xml:space="preserve">radinio ugdymo </w:t>
            </w:r>
            <w:r w:rsidR="002C3968" w:rsidRPr="00FA6965">
              <w:rPr>
                <w:rFonts w:ascii="Times New Roman" w:hAnsi="Times New Roman" w:cs="Times New Roman"/>
              </w:rPr>
              <w:t>bendrojoje programoje.</w:t>
            </w:r>
          </w:p>
        </w:tc>
        <w:tc>
          <w:tcPr>
            <w:tcW w:w="1446" w:type="dxa"/>
          </w:tcPr>
          <w:p w:rsidR="00DD4F0C" w:rsidRPr="00FA6965" w:rsidRDefault="00AC31A1"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0-2</w:t>
            </w:r>
          </w:p>
        </w:tc>
      </w:tr>
      <w:tr w:rsidR="004F4FFC" w:rsidRPr="00FA6965" w:rsidTr="00597B20">
        <w:tc>
          <w:tcPr>
            <w:tcW w:w="7910" w:type="dxa"/>
          </w:tcPr>
          <w:p w:rsidR="00114240"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 xml:space="preserve">Mokinio žinios ir gebėjimai atitinka </w:t>
            </w:r>
            <w:r w:rsidRPr="00FA6965">
              <w:rPr>
                <w:rFonts w:ascii="Times New Roman" w:hAnsi="Times New Roman" w:cs="Times New Roman"/>
                <w:b/>
              </w:rPr>
              <w:t xml:space="preserve">pagrindinio </w:t>
            </w:r>
            <w:r w:rsidRPr="00FA6965">
              <w:rPr>
                <w:rFonts w:ascii="Times New Roman" w:hAnsi="Times New Roman" w:cs="Times New Roman"/>
              </w:rPr>
              <w:t>lygio požymius,</w:t>
            </w:r>
          </w:p>
          <w:p w:rsidR="00DD4F0C"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nurodytus lietuvių kalbos pradinio ugdymo bendrojoje programoje.</w:t>
            </w:r>
          </w:p>
        </w:tc>
        <w:tc>
          <w:tcPr>
            <w:tcW w:w="1446" w:type="dxa"/>
          </w:tcPr>
          <w:p w:rsidR="00DD4F0C" w:rsidRPr="00FA6965" w:rsidRDefault="00AC31A1"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r w:rsidR="00B02FE4" w:rsidRPr="00FA6965">
              <w:rPr>
                <w:rFonts w:ascii="Times New Roman" w:hAnsi="Times New Roman" w:cs="Times New Roman"/>
              </w:rPr>
              <w:t>-5</w:t>
            </w:r>
          </w:p>
        </w:tc>
      </w:tr>
      <w:tr w:rsidR="004F4FFC" w:rsidRPr="00FA6965" w:rsidTr="00597B20">
        <w:tc>
          <w:tcPr>
            <w:tcW w:w="7910" w:type="dxa"/>
          </w:tcPr>
          <w:p w:rsidR="00114240"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Mokinio žinios ir gebėjimai atitinka</w:t>
            </w:r>
            <w:r w:rsidRPr="00FA6965">
              <w:rPr>
                <w:rFonts w:ascii="Times New Roman" w:hAnsi="Times New Roman" w:cs="Times New Roman"/>
                <w:b/>
              </w:rPr>
              <w:t xml:space="preserve"> patenkinamo</w:t>
            </w:r>
            <w:r w:rsidRPr="00FA6965">
              <w:rPr>
                <w:rFonts w:ascii="Times New Roman" w:hAnsi="Times New Roman" w:cs="Times New Roman"/>
              </w:rPr>
              <w:t xml:space="preserve"> lygio požymius,</w:t>
            </w:r>
          </w:p>
          <w:p w:rsidR="00DD4F0C"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nurodytus lietuvių kalbos pradinio ugdymo bendrojoje programoje.</w:t>
            </w:r>
          </w:p>
        </w:tc>
        <w:tc>
          <w:tcPr>
            <w:tcW w:w="1446" w:type="dxa"/>
          </w:tcPr>
          <w:p w:rsidR="00DD4F0C" w:rsidRPr="00FA6965" w:rsidRDefault="00B02FE4"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6</w:t>
            </w:r>
            <w:r w:rsidR="00AC31A1" w:rsidRPr="00FA6965">
              <w:rPr>
                <w:rFonts w:ascii="Times New Roman" w:hAnsi="Times New Roman" w:cs="Times New Roman"/>
              </w:rPr>
              <w:t>-10</w:t>
            </w:r>
          </w:p>
        </w:tc>
      </w:tr>
      <w:tr w:rsidR="004F4FFC" w:rsidRPr="00FA6965" w:rsidTr="00597B20">
        <w:tc>
          <w:tcPr>
            <w:tcW w:w="7910" w:type="dxa"/>
          </w:tcPr>
          <w:p w:rsidR="00114240"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 xml:space="preserve">Mokinio žinios ir gebėjimai </w:t>
            </w:r>
            <w:r w:rsidRPr="00FA6965">
              <w:rPr>
                <w:rFonts w:ascii="Times New Roman" w:hAnsi="Times New Roman" w:cs="Times New Roman"/>
                <w:b/>
              </w:rPr>
              <w:t>neatitinka</w:t>
            </w:r>
            <w:r w:rsidRPr="00FA6965">
              <w:rPr>
                <w:rFonts w:ascii="Times New Roman" w:hAnsi="Times New Roman" w:cs="Times New Roman"/>
              </w:rPr>
              <w:t xml:space="preserve"> </w:t>
            </w:r>
            <w:r w:rsidRPr="00FA6965">
              <w:rPr>
                <w:rFonts w:ascii="Times New Roman" w:hAnsi="Times New Roman" w:cs="Times New Roman"/>
                <w:b/>
              </w:rPr>
              <w:t xml:space="preserve">patenkinamo </w:t>
            </w:r>
            <w:r w:rsidRPr="00FA6965">
              <w:rPr>
                <w:rFonts w:ascii="Times New Roman" w:hAnsi="Times New Roman" w:cs="Times New Roman"/>
              </w:rPr>
              <w:t>lygio požymių,</w:t>
            </w:r>
          </w:p>
          <w:p w:rsidR="00DD4F0C" w:rsidRPr="00FA6965" w:rsidRDefault="00114240"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nurodytus lietuvių kalbos pradinio ugdymo bendrojoje programoje.</w:t>
            </w:r>
          </w:p>
        </w:tc>
        <w:tc>
          <w:tcPr>
            <w:tcW w:w="1446" w:type="dxa"/>
          </w:tcPr>
          <w:p w:rsidR="00DD4F0C" w:rsidRPr="00FA6965" w:rsidRDefault="00AC31A1"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11</w:t>
            </w:r>
            <w:r w:rsidR="00114240" w:rsidRPr="00FA6965">
              <w:rPr>
                <w:rFonts w:ascii="Times New Roman" w:hAnsi="Times New Roman" w:cs="Times New Roman"/>
              </w:rPr>
              <w:t xml:space="preserve"> ir daugiau</w:t>
            </w:r>
          </w:p>
        </w:tc>
      </w:tr>
    </w:tbl>
    <w:p w:rsidR="00DD4F0C" w:rsidRPr="00FA6965" w:rsidRDefault="00DD4F0C" w:rsidP="00DD4F0C">
      <w:pPr>
        <w:tabs>
          <w:tab w:val="left" w:pos="0"/>
        </w:tabs>
        <w:ind w:left="906"/>
        <w:contextualSpacing/>
        <w:jc w:val="both"/>
        <w:textAlignment w:val="baseline"/>
      </w:pPr>
    </w:p>
    <w:p w:rsidR="00DD4F0C" w:rsidRPr="00FA6965" w:rsidRDefault="00597B20" w:rsidP="00597B20">
      <w:pPr>
        <w:tabs>
          <w:tab w:val="left" w:pos="0"/>
        </w:tabs>
        <w:ind w:firstLine="567"/>
        <w:contextualSpacing/>
        <w:jc w:val="both"/>
        <w:textAlignment w:val="baseline"/>
      </w:pPr>
      <w:r>
        <w:t>31.9.</w:t>
      </w:r>
      <w:r w:rsidR="00A65FED">
        <w:t xml:space="preserve"> </w:t>
      </w:r>
      <w:r>
        <w:t>l</w:t>
      </w:r>
      <w:r w:rsidR="00114240" w:rsidRPr="00FA6965">
        <w:t>ietuvių kalbos kūrybinių darbų</w:t>
      </w:r>
      <w:r w:rsidR="00246627" w:rsidRPr="00FA6965">
        <w:t xml:space="preserve"> (rašiniai, atpasakojimai ir kt.)</w:t>
      </w:r>
      <w:r w:rsidR="00114240" w:rsidRPr="00FA6965">
        <w:t xml:space="preserve"> vertinimas, atsižvelgiant į teksto turinį, struktūrą, kalbinę raišką ir raštingumą:</w:t>
      </w:r>
    </w:p>
    <w:tbl>
      <w:tblPr>
        <w:tblStyle w:val="Lentelstinklelis"/>
        <w:tblW w:w="9356" w:type="dxa"/>
        <w:tblInd w:w="-5" w:type="dxa"/>
        <w:tblLook w:val="04A0" w:firstRow="1" w:lastRow="0" w:firstColumn="1" w:lastColumn="0" w:noHBand="0" w:noVBand="1"/>
      </w:tblPr>
      <w:tblGrid>
        <w:gridCol w:w="2523"/>
        <w:gridCol w:w="5528"/>
        <w:gridCol w:w="1305"/>
      </w:tblGrid>
      <w:tr w:rsidR="004F4FFC" w:rsidRPr="00FA6965" w:rsidTr="00597B20">
        <w:tc>
          <w:tcPr>
            <w:tcW w:w="8051" w:type="dxa"/>
            <w:gridSpan w:val="2"/>
          </w:tcPr>
          <w:p w:rsidR="00114240" w:rsidRPr="00FA6965" w:rsidRDefault="00114240"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 xml:space="preserve">Rašinio </w:t>
            </w:r>
            <w:r w:rsidR="00246627" w:rsidRPr="00FA6965">
              <w:rPr>
                <w:rFonts w:ascii="Times New Roman" w:hAnsi="Times New Roman" w:cs="Times New Roman"/>
              </w:rPr>
              <w:t>vertinimo aspektai</w:t>
            </w:r>
          </w:p>
        </w:tc>
        <w:tc>
          <w:tcPr>
            <w:tcW w:w="1305" w:type="dxa"/>
          </w:tcPr>
          <w:p w:rsidR="00114240" w:rsidRPr="00FA6965" w:rsidRDefault="00114240" w:rsidP="00026EB3">
            <w:pPr>
              <w:tabs>
                <w:tab w:val="left" w:pos="0"/>
              </w:tabs>
              <w:spacing w:line="360" w:lineRule="auto"/>
              <w:contextualSpacing/>
              <w:jc w:val="center"/>
              <w:textAlignment w:val="baseline"/>
              <w:rPr>
                <w:rFonts w:ascii="Times New Roman" w:hAnsi="Times New Roman" w:cs="Times New Roman"/>
              </w:rPr>
            </w:pPr>
            <w:r w:rsidRPr="00FA6965">
              <w:rPr>
                <w:rFonts w:ascii="Times New Roman" w:hAnsi="Times New Roman" w:cs="Times New Roman"/>
              </w:rPr>
              <w:t>Taškų skaičius</w:t>
            </w:r>
          </w:p>
        </w:tc>
      </w:tr>
      <w:tr w:rsidR="004F4FFC" w:rsidRPr="00FA6965" w:rsidTr="00597B20">
        <w:tc>
          <w:tcPr>
            <w:tcW w:w="2523" w:type="dxa"/>
            <w:vMerge w:val="restart"/>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Teksto turinys</w:t>
            </w:r>
          </w:p>
        </w:tc>
        <w:tc>
          <w:tcPr>
            <w:tcW w:w="5528" w:type="dxa"/>
          </w:tcPr>
          <w:p w:rsidR="00246627"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Atsižvelgimas į užduoties reikalavimus</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p>
        </w:tc>
      </w:tr>
      <w:tr w:rsidR="004F4FFC" w:rsidRPr="00FA6965" w:rsidTr="00597B20">
        <w:tc>
          <w:tcPr>
            <w:tcW w:w="2523" w:type="dxa"/>
            <w:vMerge/>
          </w:tcPr>
          <w:p w:rsidR="00246627" w:rsidRPr="00FA6965" w:rsidRDefault="00246627" w:rsidP="00246627">
            <w:pPr>
              <w:tabs>
                <w:tab w:val="left" w:pos="0"/>
              </w:tabs>
              <w:contextualSpacing/>
              <w:jc w:val="center"/>
              <w:textAlignment w:val="baseline"/>
              <w:rPr>
                <w:rFonts w:ascii="Times New Roman" w:hAnsi="Times New Roman" w:cs="Times New Roman"/>
              </w:rPr>
            </w:pPr>
          </w:p>
        </w:tc>
        <w:tc>
          <w:tcPr>
            <w:tcW w:w="5528" w:type="dxa"/>
          </w:tcPr>
          <w:p w:rsidR="00246627"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Temos atskleidimas</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p>
        </w:tc>
      </w:tr>
      <w:tr w:rsidR="004F4FFC" w:rsidRPr="00FA6965" w:rsidTr="00597B20">
        <w:tc>
          <w:tcPr>
            <w:tcW w:w="2523" w:type="dxa"/>
            <w:vMerge/>
          </w:tcPr>
          <w:p w:rsidR="00246627" w:rsidRPr="00FA6965" w:rsidRDefault="00246627" w:rsidP="00246627">
            <w:pPr>
              <w:tabs>
                <w:tab w:val="left" w:pos="0"/>
              </w:tabs>
              <w:contextualSpacing/>
              <w:jc w:val="center"/>
              <w:textAlignment w:val="baseline"/>
              <w:rPr>
                <w:rFonts w:ascii="Times New Roman" w:hAnsi="Times New Roman" w:cs="Times New Roman"/>
              </w:rPr>
            </w:pPr>
          </w:p>
        </w:tc>
        <w:tc>
          <w:tcPr>
            <w:tcW w:w="5528" w:type="dxa"/>
          </w:tcPr>
          <w:p w:rsidR="00246627"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Nuoseklumas ir vientisumas</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p>
        </w:tc>
      </w:tr>
      <w:tr w:rsidR="004F4FFC" w:rsidRPr="00FA6965" w:rsidTr="00597B20">
        <w:tc>
          <w:tcPr>
            <w:tcW w:w="2523" w:type="dxa"/>
            <w:vMerge w:val="restart"/>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Teksto struktūra</w:t>
            </w:r>
          </w:p>
        </w:tc>
        <w:tc>
          <w:tcPr>
            <w:tcW w:w="5528" w:type="dxa"/>
          </w:tcPr>
          <w:p w:rsidR="00246627"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Pasakojimo pavadinimas</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1</w:t>
            </w:r>
          </w:p>
        </w:tc>
      </w:tr>
      <w:tr w:rsidR="004F4FFC" w:rsidRPr="00FA6965" w:rsidTr="00597B20">
        <w:tc>
          <w:tcPr>
            <w:tcW w:w="2523" w:type="dxa"/>
            <w:vMerge/>
          </w:tcPr>
          <w:p w:rsidR="00246627" w:rsidRPr="00FA6965" w:rsidRDefault="00246627" w:rsidP="00246627">
            <w:pPr>
              <w:tabs>
                <w:tab w:val="left" w:pos="0"/>
              </w:tabs>
              <w:contextualSpacing/>
              <w:jc w:val="center"/>
              <w:textAlignment w:val="baseline"/>
              <w:rPr>
                <w:rFonts w:ascii="Times New Roman" w:hAnsi="Times New Roman" w:cs="Times New Roman"/>
              </w:rPr>
            </w:pPr>
          </w:p>
        </w:tc>
        <w:tc>
          <w:tcPr>
            <w:tcW w:w="5528" w:type="dxa"/>
          </w:tcPr>
          <w:p w:rsidR="00246627"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Išskirtos teksto dalys: pradžia – įvykių raida - pabaiga</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p>
        </w:tc>
      </w:tr>
      <w:tr w:rsidR="004F4FFC" w:rsidRPr="00FA6965" w:rsidTr="00597B20">
        <w:tc>
          <w:tcPr>
            <w:tcW w:w="2523" w:type="dxa"/>
          </w:tcPr>
          <w:p w:rsidR="00114240"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Kalbinė raiška</w:t>
            </w:r>
          </w:p>
        </w:tc>
        <w:tc>
          <w:tcPr>
            <w:tcW w:w="5528" w:type="dxa"/>
          </w:tcPr>
          <w:p w:rsidR="00114240"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Kalbos aiškumas, sklandumas, vaizdingumas, sakinių įvairovė.</w:t>
            </w:r>
          </w:p>
        </w:tc>
        <w:tc>
          <w:tcPr>
            <w:tcW w:w="1305" w:type="dxa"/>
          </w:tcPr>
          <w:p w:rsidR="00114240"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3</w:t>
            </w:r>
          </w:p>
        </w:tc>
      </w:tr>
      <w:tr w:rsidR="004F4FFC" w:rsidRPr="00FA6965" w:rsidTr="00597B20">
        <w:tc>
          <w:tcPr>
            <w:tcW w:w="2523" w:type="dxa"/>
          </w:tcPr>
          <w:p w:rsidR="00114240"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Raštingumas</w:t>
            </w:r>
          </w:p>
        </w:tc>
        <w:tc>
          <w:tcPr>
            <w:tcW w:w="5528" w:type="dxa"/>
          </w:tcPr>
          <w:p w:rsidR="00114240" w:rsidRPr="00FA6965" w:rsidRDefault="00246627" w:rsidP="00246627">
            <w:pPr>
              <w:tabs>
                <w:tab w:val="left" w:pos="0"/>
              </w:tabs>
              <w:contextualSpacing/>
              <w:textAlignment w:val="baseline"/>
              <w:rPr>
                <w:rFonts w:ascii="Times New Roman" w:hAnsi="Times New Roman" w:cs="Times New Roman"/>
              </w:rPr>
            </w:pPr>
            <w:r w:rsidRPr="00FA6965">
              <w:rPr>
                <w:rFonts w:ascii="Times New Roman" w:hAnsi="Times New Roman" w:cs="Times New Roman"/>
              </w:rPr>
              <w:t>Išmoktų rašybos ir skyrybos taisyklių taikymas</w:t>
            </w:r>
          </w:p>
        </w:tc>
        <w:tc>
          <w:tcPr>
            <w:tcW w:w="1305" w:type="dxa"/>
          </w:tcPr>
          <w:p w:rsidR="00114240"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rPr>
              <w:t>4</w:t>
            </w:r>
          </w:p>
        </w:tc>
      </w:tr>
      <w:tr w:rsidR="004F4FFC" w:rsidRPr="00FA6965" w:rsidTr="00597B20">
        <w:tc>
          <w:tcPr>
            <w:tcW w:w="8051" w:type="dxa"/>
            <w:gridSpan w:val="2"/>
          </w:tcPr>
          <w:p w:rsidR="00246627" w:rsidRPr="00FA6965" w:rsidRDefault="00246627" w:rsidP="00246627">
            <w:pPr>
              <w:tabs>
                <w:tab w:val="left" w:pos="0"/>
              </w:tabs>
              <w:contextualSpacing/>
              <w:jc w:val="right"/>
              <w:textAlignment w:val="baseline"/>
              <w:rPr>
                <w:rFonts w:ascii="Times New Roman" w:hAnsi="Times New Roman" w:cs="Times New Roman"/>
              </w:rPr>
            </w:pPr>
            <w:r w:rsidRPr="00FA6965">
              <w:rPr>
                <w:rFonts w:ascii="Times New Roman" w:hAnsi="Times New Roman" w:cs="Times New Roman"/>
              </w:rPr>
              <w:t>Iš viso:</w:t>
            </w:r>
          </w:p>
        </w:tc>
        <w:tc>
          <w:tcPr>
            <w:tcW w:w="1305" w:type="dxa"/>
          </w:tcPr>
          <w:p w:rsidR="00246627" w:rsidRPr="00FA6965" w:rsidRDefault="00246627" w:rsidP="00246627">
            <w:pPr>
              <w:tabs>
                <w:tab w:val="left" w:pos="0"/>
              </w:tabs>
              <w:contextualSpacing/>
              <w:jc w:val="center"/>
              <w:textAlignment w:val="baseline"/>
              <w:rPr>
                <w:rFonts w:ascii="Times New Roman" w:hAnsi="Times New Roman" w:cs="Times New Roman"/>
              </w:rPr>
            </w:pPr>
            <w:r w:rsidRPr="00FA6965">
              <w:rPr>
                <w:rFonts w:ascii="Times New Roman" w:hAnsi="Times New Roman" w:cs="Times New Roman"/>
                <w:b/>
              </w:rPr>
              <w:t>20</w:t>
            </w:r>
            <w:r w:rsidRPr="00FA6965">
              <w:rPr>
                <w:rFonts w:ascii="Times New Roman" w:hAnsi="Times New Roman" w:cs="Times New Roman"/>
              </w:rPr>
              <w:t xml:space="preserve"> taškų</w:t>
            </w:r>
          </w:p>
        </w:tc>
      </w:tr>
    </w:tbl>
    <w:p w:rsidR="00114240" w:rsidRPr="00FA6965" w:rsidRDefault="00114240" w:rsidP="006A3649">
      <w:pPr>
        <w:tabs>
          <w:tab w:val="left" w:pos="0"/>
        </w:tabs>
        <w:contextualSpacing/>
        <w:jc w:val="both"/>
        <w:textAlignment w:val="baseline"/>
      </w:pPr>
    </w:p>
    <w:p w:rsidR="00B02FE4" w:rsidRPr="00FA6965" w:rsidRDefault="00597B20" w:rsidP="00597B20">
      <w:pPr>
        <w:tabs>
          <w:tab w:val="left" w:pos="0"/>
        </w:tabs>
        <w:ind w:firstLine="567"/>
        <w:contextualSpacing/>
        <w:jc w:val="both"/>
        <w:textAlignment w:val="baseline"/>
      </w:pPr>
      <w:r>
        <w:t>31.10.</w:t>
      </w:r>
      <w:r w:rsidR="00A65FED">
        <w:t xml:space="preserve"> </w:t>
      </w:r>
      <w:r>
        <w:t>d</w:t>
      </w:r>
      <w:r w:rsidR="00816C7B" w:rsidRPr="00FA6965">
        <w:t>iagnostiniam vertinimui (l</w:t>
      </w:r>
      <w:r w:rsidR="00B02FE4" w:rsidRPr="00FA6965">
        <w:t>ietuvių kalbos, matematikos, pasaulio pažinimo</w:t>
      </w:r>
      <w:r w:rsidR="00816C7B" w:rsidRPr="00FA6965">
        <w:t>)</w:t>
      </w:r>
      <w:r w:rsidR="00B02FE4" w:rsidRPr="00FA6965">
        <w:t xml:space="preserve"> </w:t>
      </w:r>
      <w:r w:rsidR="00816C7B" w:rsidRPr="00FA6965">
        <w:t>mokytojas gali naudoti pratybų ir testų sąsiuviniuose pateiktas užduotis arba sudaryti testus pats, nurodydamas galimus surinkti taškus, priklausomai nuo užduoties sudėtingumo.</w:t>
      </w:r>
    </w:p>
    <w:p w:rsidR="00816C7B" w:rsidRDefault="00597B20" w:rsidP="00597B20">
      <w:pPr>
        <w:tabs>
          <w:tab w:val="left" w:pos="0"/>
        </w:tabs>
        <w:ind w:firstLine="567"/>
        <w:contextualSpacing/>
        <w:jc w:val="both"/>
        <w:textAlignment w:val="baseline"/>
      </w:pPr>
      <w:r>
        <w:t>31.11.</w:t>
      </w:r>
      <w:r w:rsidR="00A65FED">
        <w:t xml:space="preserve"> </w:t>
      </w:r>
      <w:r>
        <w:t>k</w:t>
      </w:r>
      <w:r w:rsidR="00816C7B" w:rsidRPr="00FA6965">
        <w:t>ontroliniai darb</w:t>
      </w:r>
      <w:r w:rsidR="00CD1A46" w:rsidRPr="00FA6965">
        <w:t xml:space="preserve">ai, testai, savarankiški darbai </w:t>
      </w:r>
      <w:r w:rsidR="00816C7B" w:rsidRPr="00FA6965">
        <w:t>vertinami taškais,</w:t>
      </w:r>
      <w:r w:rsidR="00CD1A46" w:rsidRPr="00FA6965">
        <w:t xml:space="preserve"> nurodant mokinio surinktų taškų</w:t>
      </w:r>
      <w:r w:rsidR="00816C7B" w:rsidRPr="00FA6965">
        <w:t xml:space="preserve"> </w:t>
      </w:r>
      <w:r w:rsidR="00CD1A46" w:rsidRPr="00FA6965">
        <w:t xml:space="preserve">ir galimų surinkti taškų skaičių. Šalia </w:t>
      </w:r>
      <w:r w:rsidR="00816C7B" w:rsidRPr="00FA6965">
        <w:t xml:space="preserve">rašomas </w:t>
      </w:r>
      <w:r w:rsidR="00CD1A46" w:rsidRPr="00FA6965">
        <w:t>trumpas mokytojo komentaras.</w:t>
      </w:r>
    </w:p>
    <w:p w:rsidR="00CD1A46" w:rsidRPr="00FA6965" w:rsidRDefault="00597B20" w:rsidP="00597B20">
      <w:pPr>
        <w:tabs>
          <w:tab w:val="left" w:pos="0"/>
        </w:tabs>
        <w:ind w:firstLine="567"/>
        <w:contextualSpacing/>
        <w:jc w:val="both"/>
        <w:textAlignment w:val="baseline"/>
      </w:pPr>
      <w:r>
        <w:t>31.12.</w:t>
      </w:r>
      <w:r w:rsidR="00A65FED">
        <w:t xml:space="preserve"> </w:t>
      </w:r>
      <w:r>
        <w:t>t</w:t>
      </w:r>
      <w:r w:rsidR="00CD1A46" w:rsidRPr="00FA6965">
        <w:t>estų vertinimas</w:t>
      </w:r>
      <w:r w:rsidR="00D84C50" w:rsidRPr="00FA6965">
        <w:t>:</w:t>
      </w:r>
    </w:p>
    <w:tbl>
      <w:tblPr>
        <w:tblStyle w:val="Lentelstinklelis"/>
        <w:tblpPr w:leftFromText="180" w:rightFromText="180" w:vertAnchor="text" w:horzAnchor="margin" w:tblpXSpec="center" w:tblpY="17"/>
        <w:tblOverlap w:val="never"/>
        <w:tblW w:w="0" w:type="auto"/>
        <w:tblLook w:val="04A0" w:firstRow="1" w:lastRow="0" w:firstColumn="1" w:lastColumn="0" w:noHBand="0" w:noVBand="1"/>
      </w:tblPr>
      <w:tblGrid>
        <w:gridCol w:w="6776"/>
        <w:gridCol w:w="2438"/>
      </w:tblGrid>
      <w:tr w:rsidR="004F4FFC" w:rsidRPr="00FA6965" w:rsidTr="00597B20">
        <w:tc>
          <w:tcPr>
            <w:tcW w:w="6776" w:type="dxa"/>
          </w:tcPr>
          <w:p w:rsidR="00656F3D" w:rsidRPr="00FA6965" w:rsidRDefault="00656F3D" w:rsidP="00061207">
            <w:pPr>
              <w:pStyle w:val="Sraopastraipa"/>
              <w:spacing w:line="276" w:lineRule="auto"/>
              <w:ind w:left="0"/>
              <w:jc w:val="center"/>
              <w:rPr>
                <w:rFonts w:ascii="Times New Roman" w:hAnsi="Times New Roman" w:cs="Times New Roman"/>
              </w:rPr>
            </w:pPr>
          </w:p>
          <w:p w:rsidR="00CD1A46" w:rsidRPr="00FA6965" w:rsidRDefault="00CD1A46" w:rsidP="00061207">
            <w:pPr>
              <w:pStyle w:val="Sraopastraipa"/>
              <w:spacing w:line="276" w:lineRule="auto"/>
              <w:ind w:left="0"/>
              <w:jc w:val="center"/>
              <w:rPr>
                <w:rFonts w:ascii="Times New Roman" w:hAnsi="Times New Roman" w:cs="Times New Roman"/>
              </w:rPr>
            </w:pPr>
            <w:r w:rsidRPr="00FA6965">
              <w:rPr>
                <w:rFonts w:ascii="Times New Roman" w:hAnsi="Times New Roman" w:cs="Times New Roman"/>
              </w:rPr>
              <w:t>Apibūdinimas</w:t>
            </w:r>
          </w:p>
        </w:tc>
        <w:tc>
          <w:tcPr>
            <w:tcW w:w="2438" w:type="dxa"/>
          </w:tcPr>
          <w:p w:rsidR="00CD1A46" w:rsidRPr="00FA6965" w:rsidRDefault="00CD1A46" w:rsidP="00061207">
            <w:pPr>
              <w:pStyle w:val="Sraopastraipa"/>
              <w:spacing w:line="276" w:lineRule="auto"/>
              <w:ind w:left="0"/>
              <w:jc w:val="center"/>
              <w:rPr>
                <w:rFonts w:ascii="Times New Roman" w:hAnsi="Times New Roman" w:cs="Times New Roman"/>
              </w:rPr>
            </w:pPr>
            <w:r w:rsidRPr="00FA6965">
              <w:rPr>
                <w:rFonts w:ascii="Times New Roman" w:hAnsi="Times New Roman" w:cs="Times New Roman"/>
              </w:rPr>
              <w:t>Teisingų atsakymų apimtis procentais</w:t>
            </w:r>
          </w:p>
        </w:tc>
      </w:tr>
      <w:tr w:rsidR="004F4FFC" w:rsidRPr="00FA6965" w:rsidTr="00597B20">
        <w:tc>
          <w:tcPr>
            <w:tcW w:w="6776" w:type="dxa"/>
          </w:tcPr>
          <w:p w:rsidR="00CD1A46" w:rsidRPr="00FA6965" w:rsidRDefault="00CD1A46" w:rsidP="00CD1A46">
            <w:pPr>
              <w:tabs>
                <w:tab w:val="left" w:pos="0"/>
              </w:tabs>
              <w:contextualSpacing/>
              <w:textAlignment w:val="baseline"/>
              <w:rPr>
                <w:rFonts w:ascii="Times New Roman" w:hAnsi="Times New Roman" w:cs="Times New Roman"/>
              </w:rPr>
            </w:pPr>
            <w:r w:rsidRPr="00FA6965">
              <w:rPr>
                <w:rFonts w:ascii="Times New Roman" w:hAnsi="Times New Roman" w:cs="Times New Roman"/>
              </w:rPr>
              <w:t xml:space="preserve">Mokinio žinios ir gebėjimai atitinka </w:t>
            </w:r>
            <w:r w:rsidRPr="00FA6965">
              <w:rPr>
                <w:rFonts w:ascii="Times New Roman" w:hAnsi="Times New Roman" w:cs="Times New Roman"/>
                <w:b/>
              </w:rPr>
              <w:t xml:space="preserve">aukštesniojo </w:t>
            </w:r>
            <w:r w:rsidRPr="00FA6965">
              <w:rPr>
                <w:rFonts w:ascii="Times New Roman" w:hAnsi="Times New Roman" w:cs="Times New Roman"/>
              </w:rPr>
              <w:t>lygio požymius, nurodytus Pradinio ugdymo bendrojoje programoje.</w:t>
            </w:r>
          </w:p>
        </w:tc>
        <w:tc>
          <w:tcPr>
            <w:tcW w:w="2438" w:type="dxa"/>
          </w:tcPr>
          <w:p w:rsidR="00CD1A46" w:rsidRPr="00FA6965" w:rsidRDefault="00CD1A46" w:rsidP="00AC31A1">
            <w:pPr>
              <w:pStyle w:val="Sraopastraipa"/>
              <w:spacing w:line="276" w:lineRule="auto"/>
              <w:ind w:left="0"/>
              <w:jc w:val="both"/>
              <w:rPr>
                <w:rFonts w:ascii="Times New Roman" w:hAnsi="Times New Roman" w:cs="Times New Roman"/>
              </w:rPr>
            </w:pPr>
            <w:r w:rsidRPr="00FA6965">
              <w:rPr>
                <w:rFonts w:ascii="Times New Roman" w:hAnsi="Times New Roman" w:cs="Times New Roman"/>
              </w:rPr>
              <w:t>100-86</w:t>
            </w:r>
            <w:r w:rsidR="00AC31A1" w:rsidRPr="00FA6965">
              <w:rPr>
                <w:rFonts w:ascii="Times New Roman" w:hAnsi="Times New Roman" w:cs="Times New Roman"/>
              </w:rPr>
              <w:t xml:space="preserve"> %</w:t>
            </w:r>
          </w:p>
        </w:tc>
      </w:tr>
      <w:tr w:rsidR="004F4FFC" w:rsidRPr="00FA6965" w:rsidTr="00597B20">
        <w:tc>
          <w:tcPr>
            <w:tcW w:w="6776" w:type="dxa"/>
          </w:tcPr>
          <w:p w:rsidR="00CD1A46" w:rsidRPr="00FA6965" w:rsidRDefault="00CD1A46" w:rsidP="00061207">
            <w:pPr>
              <w:pStyle w:val="Sraopastraipa"/>
              <w:spacing w:line="276" w:lineRule="auto"/>
              <w:ind w:left="0"/>
              <w:jc w:val="both"/>
              <w:rPr>
                <w:rFonts w:ascii="Times New Roman" w:hAnsi="Times New Roman" w:cs="Times New Roman"/>
                <w:b/>
              </w:rPr>
            </w:pPr>
            <w:r w:rsidRPr="00FA6965">
              <w:rPr>
                <w:rFonts w:ascii="Times New Roman" w:hAnsi="Times New Roman" w:cs="Times New Roman"/>
              </w:rPr>
              <w:t xml:space="preserve">Mokinio žinios ir gebėjimai atitinka </w:t>
            </w:r>
            <w:r w:rsidRPr="00FA6965">
              <w:rPr>
                <w:rFonts w:ascii="Times New Roman" w:hAnsi="Times New Roman" w:cs="Times New Roman"/>
                <w:b/>
              </w:rPr>
              <w:t xml:space="preserve">pagrindinio </w:t>
            </w:r>
            <w:r w:rsidRPr="00FA6965">
              <w:rPr>
                <w:rFonts w:ascii="Times New Roman" w:hAnsi="Times New Roman" w:cs="Times New Roman"/>
              </w:rPr>
              <w:t>lygio požymius, nurodytus Pradinio ugdymo bendrojoje programoje.</w:t>
            </w:r>
          </w:p>
        </w:tc>
        <w:tc>
          <w:tcPr>
            <w:tcW w:w="2438" w:type="dxa"/>
          </w:tcPr>
          <w:p w:rsidR="00CD1A46" w:rsidRPr="00FA6965" w:rsidRDefault="00CD1A46" w:rsidP="00AC31A1">
            <w:pPr>
              <w:pStyle w:val="Sraopastraipa"/>
              <w:spacing w:line="276" w:lineRule="auto"/>
              <w:ind w:left="0"/>
              <w:jc w:val="both"/>
              <w:rPr>
                <w:rFonts w:ascii="Times New Roman" w:hAnsi="Times New Roman" w:cs="Times New Roman"/>
              </w:rPr>
            </w:pPr>
            <w:r w:rsidRPr="00FA6965">
              <w:rPr>
                <w:rFonts w:ascii="Times New Roman" w:hAnsi="Times New Roman" w:cs="Times New Roman"/>
              </w:rPr>
              <w:t>85-56</w:t>
            </w:r>
            <w:r w:rsidR="00AC31A1" w:rsidRPr="00FA6965">
              <w:rPr>
                <w:rFonts w:ascii="Times New Roman" w:hAnsi="Times New Roman" w:cs="Times New Roman"/>
              </w:rPr>
              <w:t xml:space="preserve"> %</w:t>
            </w:r>
          </w:p>
        </w:tc>
      </w:tr>
      <w:tr w:rsidR="004F4FFC" w:rsidRPr="00FA6965" w:rsidTr="00597B20">
        <w:tc>
          <w:tcPr>
            <w:tcW w:w="6776" w:type="dxa"/>
          </w:tcPr>
          <w:p w:rsidR="00CD1A46" w:rsidRPr="00FA6965" w:rsidRDefault="00CD1A46" w:rsidP="00061207">
            <w:pPr>
              <w:pStyle w:val="Sraopastraipa"/>
              <w:spacing w:line="276" w:lineRule="auto"/>
              <w:ind w:left="0"/>
              <w:jc w:val="both"/>
              <w:rPr>
                <w:rFonts w:ascii="Times New Roman" w:hAnsi="Times New Roman" w:cs="Times New Roman"/>
                <w:b/>
              </w:rPr>
            </w:pPr>
            <w:r w:rsidRPr="00FA6965">
              <w:rPr>
                <w:rFonts w:ascii="Times New Roman" w:hAnsi="Times New Roman" w:cs="Times New Roman"/>
              </w:rPr>
              <w:t xml:space="preserve">Mokinio žinios ir gebėjimai atitinka </w:t>
            </w:r>
            <w:r w:rsidRPr="00FA6965">
              <w:rPr>
                <w:rFonts w:ascii="Times New Roman" w:hAnsi="Times New Roman" w:cs="Times New Roman"/>
                <w:b/>
              </w:rPr>
              <w:t xml:space="preserve">patenkinamo </w:t>
            </w:r>
            <w:r w:rsidRPr="00FA6965">
              <w:rPr>
                <w:rFonts w:ascii="Times New Roman" w:hAnsi="Times New Roman" w:cs="Times New Roman"/>
              </w:rPr>
              <w:t>lygio požymius, nurodytus Pradinio ugdymo bendrojoje programoje.</w:t>
            </w:r>
          </w:p>
        </w:tc>
        <w:tc>
          <w:tcPr>
            <w:tcW w:w="2438" w:type="dxa"/>
          </w:tcPr>
          <w:p w:rsidR="00CD1A46" w:rsidRPr="00FA6965" w:rsidRDefault="00CD1A46" w:rsidP="00061207">
            <w:pPr>
              <w:pStyle w:val="Sraopastraipa"/>
              <w:spacing w:line="276" w:lineRule="auto"/>
              <w:ind w:left="0"/>
              <w:jc w:val="both"/>
              <w:rPr>
                <w:rFonts w:ascii="Times New Roman" w:hAnsi="Times New Roman" w:cs="Times New Roman"/>
              </w:rPr>
            </w:pPr>
            <w:r w:rsidRPr="00FA6965">
              <w:rPr>
                <w:rFonts w:ascii="Times New Roman" w:hAnsi="Times New Roman" w:cs="Times New Roman"/>
              </w:rPr>
              <w:t>55-36</w:t>
            </w:r>
            <w:r w:rsidR="00AC31A1" w:rsidRPr="00FA6965">
              <w:rPr>
                <w:rFonts w:ascii="Times New Roman" w:hAnsi="Times New Roman" w:cs="Times New Roman"/>
              </w:rPr>
              <w:t xml:space="preserve"> %</w:t>
            </w:r>
          </w:p>
        </w:tc>
      </w:tr>
      <w:tr w:rsidR="004F4FFC" w:rsidRPr="00FA6965" w:rsidTr="00597B20">
        <w:tc>
          <w:tcPr>
            <w:tcW w:w="6776" w:type="dxa"/>
          </w:tcPr>
          <w:p w:rsidR="00CD1A46" w:rsidRPr="00FA6965" w:rsidRDefault="00CD1A46" w:rsidP="00CD1A46">
            <w:pPr>
              <w:pStyle w:val="Sraopastraipa"/>
              <w:spacing w:line="276" w:lineRule="auto"/>
              <w:ind w:left="0"/>
              <w:jc w:val="both"/>
              <w:rPr>
                <w:rFonts w:ascii="Times New Roman" w:hAnsi="Times New Roman" w:cs="Times New Roman"/>
                <w:b/>
              </w:rPr>
            </w:pPr>
            <w:r w:rsidRPr="00FA6965">
              <w:rPr>
                <w:rFonts w:ascii="Times New Roman" w:hAnsi="Times New Roman" w:cs="Times New Roman"/>
              </w:rPr>
              <w:t xml:space="preserve">Mokinio žinios ir gebėjimai </w:t>
            </w:r>
            <w:r w:rsidRPr="00FA6965">
              <w:rPr>
                <w:rFonts w:ascii="Times New Roman" w:hAnsi="Times New Roman" w:cs="Times New Roman"/>
                <w:b/>
              </w:rPr>
              <w:t xml:space="preserve"> neatitinka</w:t>
            </w:r>
            <w:r w:rsidRPr="00FA6965">
              <w:rPr>
                <w:rFonts w:ascii="Times New Roman" w:hAnsi="Times New Roman" w:cs="Times New Roman"/>
              </w:rPr>
              <w:t xml:space="preserve"> </w:t>
            </w:r>
            <w:r w:rsidRPr="00FA6965">
              <w:rPr>
                <w:rFonts w:ascii="Times New Roman" w:hAnsi="Times New Roman" w:cs="Times New Roman"/>
                <w:b/>
              </w:rPr>
              <w:t xml:space="preserve">patenkinamo </w:t>
            </w:r>
            <w:r w:rsidRPr="00FA6965">
              <w:rPr>
                <w:rFonts w:ascii="Times New Roman" w:hAnsi="Times New Roman" w:cs="Times New Roman"/>
              </w:rPr>
              <w:t>lygio požymių, nurodytų Pradinio ugdymo bendrojoje programoje.</w:t>
            </w:r>
          </w:p>
        </w:tc>
        <w:tc>
          <w:tcPr>
            <w:tcW w:w="2438" w:type="dxa"/>
          </w:tcPr>
          <w:p w:rsidR="00CD1A46" w:rsidRPr="00FA6965" w:rsidRDefault="00CD1A46" w:rsidP="00061207">
            <w:pPr>
              <w:pStyle w:val="Sraopastraipa"/>
              <w:spacing w:line="276" w:lineRule="auto"/>
              <w:ind w:left="0"/>
              <w:jc w:val="both"/>
              <w:rPr>
                <w:rFonts w:ascii="Times New Roman" w:hAnsi="Times New Roman" w:cs="Times New Roman"/>
              </w:rPr>
            </w:pPr>
            <w:r w:rsidRPr="00FA6965">
              <w:rPr>
                <w:rFonts w:ascii="Times New Roman" w:hAnsi="Times New Roman" w:cs="Times New Roman"/>
              </w:rPr>
              <w:t>35</w:t>
            </w:r>
            <w:r w:rsidR="00AC31A1" w:rsidRPr="00FA6965">
              <w:rPr>
                <w:rFonts w:ascii="Times New Roman" w:hAnsi="Times New Roman" w:cs="Times New Roman"/>
              </w:rPr>
              <w:t xml:space="preserve"> %</w:t>
            </w:r>
            <w:r w:rsidRPr="00FA6965">
              <w:rPr>
                <w:rFonts w:ascii="Times New Roman" w:hAnsi="Times New Roman" w:cs="Times New Roman"/>
              </w:rPr>
              <w:t xml:space="preserve"> ir mažiau</w:t>
            </w:r>
            <w:r w:rsidR="00AC31A1" w:rsidRPr="00FA6965">
              <w:rPr>
                <w:rFonts w:ascii="Times New Roman" w:hAnsi="Times New Roman" w:cs="Times New Roman"/>
              </w:rPr>
              <w:t xml:space="preserve"> </w:t>
            </w:r>
          </w:p>
        </w:tc>
      </w:tr>
    </w:tbl>
    <w:p w:rsidR="00816C7B" w:rsidRPr="00FA6965" w:rsidRDefault="00816C7B" w:rsidP="00C47D6D">
      <w:pPr>
        <w:tabs>
          <w:tab w:val="left" w:pos="0"/>
        </w:tabs>
        <w:contextualSpacing/>
        <w:jc w:val="both"/>
        <w:textAlignment w:val="baseline"/>
      </w:pPr>
    </w:p>
    <w:p w:rsidR="00816C7B" w:rsidRPr="00FA6965" w:rsidRDefault="00597B20" w:rsidP="00597B20">
      <w:pPr>
        <w:tabs>
          <w:tab w:val="left" w:pos="0"/>
        </w:tabs>
        <w:ind w:firstLine="567"/>
        <w:contextualSpacing/>
        <w:jc w:val="both"/>
        <w:textAlignment w:val="baseline"/>
      </w:pPr>
      <w:r>
        <w:t>31.13.</w:t>
      </w:r>
      <w:r w:rsidR="00A65FED">
        <w:t xml:space="preserve"> </w:t>
      </w:r>
      <w:r>
        <w:t>d</w:t>
      </w:r>
      <w:r w:rsidR="00816C7B" w:rsidRPr="00FA6965">
        <w:t>iagnostinių darbų įvertinimai fiksuojami elektroniniame dienyne.</w:t>
      </w:r>
    </w:p>
    <w:p w:rsidR="00655F5B" w:rsidRPr="00FA6965" w:rsidRDefault="00597B20" w:rsidP="00597B20">
      <w:pPr>
        <w:ind w:firstLine="567"/>
        <w:jc w:val="both"/>
      </w:pPr>
      <w:r>
        <w:t>31.14.</w:t>
      </w:r>
      <w:r w:rsidR="00A65FED">
        <w:t xml:space="preserve"> </w:t>
      </w:r>
      <w:r>
        <w:t>m</w:t>
      </w:r>
      <w:r w:rsidR="00655F5B" w:rsidRPr="00FA6965">
        <w:t xml:space="preserve">okinių parašyti diagnostiniai darbai aptariami klasėje, tačiau nekomentuojami atskirai, o nurodomos esminės klaidos ir kaip jos turi būti taisomos. Mokiniams, kurie parašė darbą be klaidų, mokytojai gali siūlyti atlikti kitas užduotis. Mokiniai nelyginami tarpusavyje. </w:t>
      </w:r>
    </w:p>
    <w:p w:rsidR="00C47D6D" w:rsidRPr="00FA6965" w:rsidRDefault="00597B20" w:rsidP="00597B20">
      <w:pPr>
        <w:tabs>
          <w:tab w:val="left" w:pos="0"/>
        </w:tabs>
        <w:ind w:firstLine="567"/>
        <w:contextualSpacing/>
        <w:jc w:val="both"/>
        <w:textAlignment w:val="baseline"/>
      </w:pPr>
      <w:r>
        <w:t>31.15.</w:t>
      </w:r>
      <w:r w:rsidR="00A65FED">
        <w:t xml:space="preserve"> </w:t>
      </w:r>
      <w:r>
        <w:t>d</w:t>
      </w:r>
      <w:r w:rsidR="00816C7B" w:rsidRPr="00FA6965">
        <w:t>iagnostiniai darbai kaupiami mokinio pasiekimų vertinimo aplanke.</w:t>
      </w:r>
    </w:p>
    <w:p w:rsidR="005B74DB" w:rsidRPr="00FA6965" w:rsidRDefault="00E21ABE" w:rsidP="00E21ABE">
      <w:pPr>
        <w:ind w:firstLine="567"/>
        <w:jc w:val="both"/>
      </w:pPr>
      <w:r>
        <w:rPr>
          <w:b/>
        </w:rPr>
        <w:t>32.</w:t>
      </w:r>
      <w:r w:rsidR="00A65FED">
        <w:rPr>
          <w:b/>
        </w:rPr>
        <w:t xml:space="preserve"> </w:t>
      </w:r>
      <w:r w:rsidR="005B74DB" w:rsidRPr="00FA6965">
        <w:rPr>
          <w:b/>
        </w:rPr>
        <w:t>Apibendrinamasis vertinimas.</w:t>
      </w:r>
      <w:r>
        <w:t xml:space="preserve"> </w:t>
      </w:r>
      <w:r w:rsidR="005B74DB" w:rsidRPr="00FA6965">
        <w:t>Mokinio pusmečio dalykų vertinimai nustatomi apibendrinant mokinio padarytą pažangą per mokykloje nustatytą ugdymo laikotarpį (pusmetį)</w:t>
      </w:r>
      <w:r w:rsidR="008C773F" w:rsidRPr="00FA6965">
        <w:t>, orientuojantis į Bendrojoje programoje aprašytus mokinių pasiekimų lygių požymius.</w:t>
      </w:r>
    </w:p>
    <w:p w:rsidR="008C773F" w:rsidRPr="00FA6965" w:rsidRDefault="00E21ABE" w:rsidP="00E21ABE">
      <w:pPr>
        <w:ind w:firstLine="567"/>
        <w:jc w:val="both"/>
      </w:pPr>
      <w:r>
        <w:t>33.</w:t>
      </w:r>
      <w:r w:rsidR="00A65FED">
        <w:t xml:space="preserve"> </w:t>
      </w:r>
      <w:r w:rsidR="005B74DB" w:rsidRPr="00FA6965">
        <w:t>Mokytojas visą pusmetį stebi, fiksuoja mokinio pažangą, pasiekimus ir  pusmečio gale apibendrina pusmečio rezultatus bei įvertina – nurodo mokinio pasiekimų lygį (</w:t>
      </w:r>
      <w:r w:rsidR="005B74DB" w:rsidRPr="00FA6965">
        <w:rPr>
          <w:iCs/>
        </w:rPr>
        <w:t>aukštesnysis</w:t>
      </w:r>
      <w:r w:rsidR="005B74DB" w:rsidRPr="00FA6965">
        <w:t xml:space="preserve"> – </w:t>
      </w:r>
      <w:r w:rsidR="00374DAD" w:rsidRPr="00FA6965">
        <w:rPr>
          <w:b/>
          <w:bCs/>
        </w:rPr>
        <w:t>a</w:t>
      </w:r>
      <w:r w:rsidR="005B74DB" w:rsidRPr="00FA6965">
        <w:t xml:space="preserve">, </w:t>
      </w:r>
      <w:r w:rsidR="005B74DB" w:rsidRPr="00FA6965">
        <w:rPr>
          <w:iCs/>
        </w:rPr>
        <w:t>pagrindinis</w:t>
      </w:r>
      <w:r w:rsidR="005B74DB" w:rsidRPr="00FA6965">
        <w:rPr>
          <w:b/>
          <w:i/>
          <w:iCs/>
        </w:rPr>
        <w:t xml:space="preserve"> </w:t>
      </w:r>
      <w:r w:rsidR="005B74DB" w:rsidRPr="00FA6965">
        <w:t xml:space="preserve">– </w:t>
      </w:r>
      <w:r w:rsidR="005B74DB" w:rsidRPr="00FA6965">
        <w:rPr>
          <w:b/>
          <w:bCs/>
        </w:rPr>
        <w:t>pg</w:t>
      </w:r>
      <w:r w:rsidR="005B74DB" w:rsidRPr="00FA6965">
        <w:t xml:space="preserve">, </w:t>
      </w:r>
      <w:r w:rsidR="005B74DB" w:rsidRPr="00FA6965">
        <w:rPr>
          <w:iCs/>
        </w:rPr>
        <w:t>patenkinamas</w:t>
      </w:r>
      <w:r w:rsidR="005B74DB" w:rsidRPr="00FA6965">
        <w:t xml:space="preserve"> – </w:t>
      </w:r>
      <w:r w:rsidR="00AC31A1" w:rsidRPr="00FA6965">
        <w:rPr>
          <w:b/>
          <w:bCs/>
        </w:rPr>
        <w:t>pt</w:t>
      </w:r>
      <w:r w:rsidR="005B74DB" w:rsidRPr="00FA6965">
        <w:t xml:space="preserve">, </w:t>
      </w:r>
      <w:r w:rsidR="005B74DB" w:rsidRPr="00FA6965">
        <w:rPr>
          <w:iCs/>
        </w:rPr>
        <w:t xml:space="preserve">nepatenkinamas </w:t>
      </w:r>
      <w:r w:rsidR="005B74DB" w:rsidRPr="00FA6965">
        <w:t xml:space="preserve">– </w:t>
      </w:r>
      <w:r w:rsidR="005B74DB" w:rsidRPr="00FA6965">
        <w:rPr>
          <w:b/>
          <w:bCs/>
        </w:rPr>
        <w:t>npt</w:t>
      </w:r>
      <w:r w:rsidR="007645EC" w:rsidRPr="00FA6965">
        <w:t>).</w:t>
      </w:r>
    </w:p>
    <w:p w:rsidR="007645EC" w:rsidRPr="00FA6965" w:rsidRDefault="00E21ABE" w:rsidP="00E21ABE">
      <w:pPr>
        <w:ind w:firstLine="567"/>
        <w:jc w:val="both"/>
      </w:pPr>
      <w:r>
        <w:t>34.</w:t>
      </w:r>
      <w:r w:rsidR="00A65FED">
        <w:t xml:space="preserve"> </w:t>
      </w:r>
      <w:r w:rsidR="008C773F" w:rsidRPr="00FA6965">
        <w:t>D</w:t>
      </w:r>
      <w:r w:rsidR="005B74DB" w:rsidRPr="00FA6965">
        <w:t>orinio ugdymo dalykuose rašoma</w:t>
      </w:r>
      <w:r w:rsidR="008C773F" w:rsidRPr="00FA6965">
        <w:rPr>
          <w:b/>
          <w:i/>
          <w:iCs/>
        </w:rPr>
        <w:t xml:space="preserve"> </w:t>
      </w:r>
      <w:r w:rsidR="005B74DB" w:rsidRPr="00FA6965">
        <w:t xml:space="preserve">– </w:t>
      </w:r>
      <w:r w:rsidR="00AC31A1" w:rsidRPr="00FA6965">
        <w:rPr>
          <w:b/>
          <w:bCs/>
        </w:rPr>
        <w:t>p</w:t>
      </w:r>
      <w:r w:rsidR="005B74DB" w:rsidRPr="00FA6965">
        <w:rPr>
          <w:b/>
          <w:bCs/>
        </w:rPr>
        <w:t>p</w:t>
      </w:r>
      <w:r w:rsidR="008C773F" w:rsidRPr="00FA6965">
        <w:rPr>
          <w:b/>
          <w:i/>
          <w:iCs/>
        </w:rPr>
        <w:t xml:space="preserve"> </w:t>
      </w:r>
      <w:r w:rsidR="007645EC" w:rsidRPr="00FA6965">
        <w:rPr>
          <w:i/>
          <w:iCs/>
        </w:rPr>
        <w:t>(</w:t>
      </w:r>
      <w:r w:rsidR="008C773F" w:rsidRPr="00FA6965">
        <w:rPr>
          <w:i/>
          <w:iCs/>
        </w:rPr>
        <w:t xml:space="preserve">padarė </w:t>
      </w:r>
      <w:r w:rsidR="008C773F" w:rsidRPr="00FA6965">
        <w:rPr>
          <w:i/>
        </w:rPr>
        <w:t>pažangą</w:t>
      </w:r>
      <w:r w:rsidR="008C773F" w:rsidRPr="00FA6965">
        <w:t xml:space="preserve"> </w:t>
      </w:r>
      <w:r w:rsidR="007645EC" w:rsidRPr="00FA6965">
        <w:t>) arba</w:t>
      </w:r>
      <w:r w:rsidR="00AC31A1" w:rsidRPr="00FA6965">
        <w:rPr>
          <w:b/>
          <w:i/>
          <w:iCs/>
        </w:rPr>
        <w:t xml:space="preserve"> np</w:t>
      </w:r>
      <w:r w:rsidR="007645EC" w:rsidRPr="00FA6965">
        <w:rPr>
          <w:b/>
          <w:i/>
          <w:iCs/>
        </w:rPr>
        <w:t xml:space="preserve"> </w:t>
      </w:r>
      <w:r w:rsidR="007645EC" w:rsidRPr="00FA6965">
        <w:rPr>
          <w:i/>
          <w:iCs/>
        </w:rPr>
        <w:t>(</w:t>
      </w:r>
      <w:r w:rsidR="005B74DB" w:rsidRPr="00FA6965">
        <w:rPr>
          <w:i/>
          <w:iCs/>
        </w:rPr>
        <w:t xml:space="preserve">nepadarė </w:t>
      </w:r>
      <w:r w:rsidR="005B74DB" w:rsidRPr="00FA6965">
        <w:rPr>
          <w:i/>
        </w:rPr>
        <w:t>pažangos</w:t>
      </w:r>
      <w:r w:rsidR="007645EC" w:rsidRPr="00FA6965">
        <w:t>).</w:t>
      </w:r>
    </w:p>
    <w:p w:rsidR="00711717" w:rsidRPr="00FA6965" w:rsidRDefault="00E21ABE" w:rsidP="00E21ABE">
      <w:pPr>
        <w:ind w:firstLine="567"/>
        <w:jc w:val="both"/>
      </w:pPr>
      <w:r>
        <w:t>35.</w:t>
      </w:r>
      <w:r w:rsidR="005E322B" w:rsidRPr="00FA6965">
        <w:t>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BD1B8E" w:rsidRPr="00FA6965" w:rsidRDefault="00E21ABE" w:rsidP="00E21ABE">
      <w:pPr>
        <w:ind w:firstLine="567"/>
        <w:jc w:val="both"/>
      </w:pPr>
      <w:r>
        <w:t>36.</w:t>
      </w:r>
      <w:r w:rsidR="00A65FED">
        <w:t xml:space="preserve"> </w:t>
      </w:r>
      <w:r w:rsidR="00BD1B8E" w:rsidRPr="00FA6965">
        <w:t>Mokiniams sėkmingai baigusiems pradi</w:t>
      </w:r>
      <w:r w:rsidR="00C03904">
        <w:t>nio ugdymo programą įteikiamas P</w:t>
      </w:r>
      <w:r w:rsidR="00BD1B8E" w:rsidRPr="00FA6965">
        <w:t xml:space="preserve">radinio išsilavinimo </w:t>
      </w:r>
    </w:p>
    <w:p w:rsidR="00BD1B8E" w:rsidRPr="00FA6965" w:rsidRDefault="00C03904" w:rsidP="00C324F0">
      <w:pPr>
        <w:jc w:val="both"/>
      </w:pPr>
      <w:r>
        <w:t>p</w:t>
      </w:r>
      <w:r w:rsidR="00BD1B8E" w:rsidRPr="00FA6965">
        <w:t>ažymėjimas.</w:t>
      </w:r>
    </w:p>
    <w:p w:rsidR="007645EC" w:rsidRPr="00FA6965" w:rsidRDefault="00E21ABE" w:rsidP="00E21ABE">
      <w:pPr>
        <w:ind w:firstLine="567"/>
        <w:jc w:val="both"/>
        <w:rPr>
          <w:b/>
        </w:rPr>
      </w:pPr>
      <w:r>
        <w:rPr>
          <w:b/>
        </w:rPr>
        <w:t>37.</w:t>
      </w:r>
      <w:r w:rsidR="00A65FED">
        <w:rPr>
          <w:b/>
        </w:rPr>
        <w:t xml:space="preserve"> </w:t>
      </w:r>
      <w:r w:rsidR="00495FD3" w:rsidRPr="00FA6965">
        <w:rPr>
          <w:b/>
        </w:rPr>
        <w:t>Mokinių įsivertinimas</w:t>
      </w:r>
      <w:r w:rsidR="007645EC" w:rsidRPr="00FA6965">
        <w:rPr>
          <w:b/>
        </w:rPr>
        <w:t xml:space="preserve">. </w:t>
      </w:r>
      <w:r w:rsidR="00200F9D" w:rsidRPr="00FA6965">
        <w:t>Į vertinimą mokiniai įtraukiami reguliariai. Įsivertinant mokiniui svarbu refleksija (savianalizė)</w:t>
      </w:r>
      <w:r w:rsidR="004F4FFC" w:rsidRPr="00FA6965">
        <w:t>:</w:t>
      </w:r>
      <w:r w:rsidR="00200F9D" w:rsidRPr="00FA6965">
        <w:t xml:space="preserve"> savo minčių, veiksmų, vertybių kritiškas perga</w:t>
      </w:r>
      <w:r w:rsidR="007645EC" w:rsidRPr="00FA6965">
        <w:t>lvojimas ir analizavimas.</w:t>
      </w:r>
    </w:p>
    <w:p w:rsidR="004F4FFC" w:rsidRPr="00FA6965" w:rsidRDefault="00E21ABE" w:rsidP="00E21ABE">
      <w:pPr>
        <w:ind w:firstLine="567"/>
        <w:jc w:val="both"/>
        <w:rPr>
          <w:b/>
        </w:rPr>
      </w:pPr>
      <w:r>
        <w:t>37.1.</w:t>
      </w:r>
      <w:r w:rsidR="00A65FED">
        <w:t xml:space="preserve"> </w:t>
      </w:r>
      <w:r>
        <w:t>m</w:t>
      </w:r>
      <w:r w:rsidR="00200F9D" w:rsidRPr="00FA6965">
        <w:t>okytojas skatina mokinius analizuoti savo klaidas</w:t>
      </w:r>
      <w:r w:rsidR="00C03904">
        <w:t>,</w:t>
      </w:r>
      <w:r w:rsidR="002A33FB" w:rsidRPr="00FA6965">
        <w:t xml:space="preserve"> </w:t>
      </w:r>
      <w:r w:rsidR="00200F9D" w:rsidRPr="00FA6965">
        <w:t xml:space="preserve">parašyti savo įsivertinimą po atliktu </w:t>
      </w:r>
      <w:r w:rsidR="007645EC" w:rsidRPr="00FA6965">
        <w:t>darbu mo</w:t>
      </w:r>
      <w:r w:rsidR="004F4FFC" w:rsidRPr="00FA6965">
        <w:t>kytojo pasiūlyta forma.</w:t>
      </w:r>
    </w:p>
    <w:p w:rsidR="007645EC" w:rsidRPr="00FA6965" w:rsidRDefault="00E21ABE" w:rsidP="00E21ABE">
      <w:pPr>
        <w:ind w:firstLine="567"/>
        <w:jc w:val="both"/>
        <w:rPr>
          <w:b/>
        </w:rPr>
      </w:pPr>
      <w:r>
        <w:t>37.2.</w:t>
      </w:r>
      <w:r w:rsidR="00A65FED">
        <w:t xml:space="preserve"> </w:t>
      </w:r>
      <w:r>
        <w:t>m</w:t>
      </w:r>
      <w:r w:rsidR="002A33FB" w:rsidRPr="00FA6965">
        <w:t xml:space="preserve">okiniai aplankuose renka </w:t>
      </w:r>
      <w:r w:rsidR="00200F9D" w:rsidRPr="00FA6965">
        <w:t xml:space="preserve">savo </w:t>
      </w:r>
      <w:r w:rsidR="002A33FB" w:rsidRPr="00FA6965">
        <w:t xml:space="preserve">darbus: </w:t>
      </w:r>
      <w:r w:rsidR="00200F9D" w:rsidRPr="00FA6965">
        <w:t>I ir II pusmečio apibendrinamuosius darbus, standartizuotų testų rezultatus</w:t>
      </w:r>
      <w:r w:rsidR="002A33FB" w:rsidRPr="00FA6965">
        <w:t>, kontrolinius testus bei darbus, kurie yra įvertinti ir leidžia daryti išvadas apie mokinio pažangą.</w:t>
      </w:r>
    </w:p>
    <w:p w:rsidR="000377EC" w:rsidRPr="00FA6965" w:rsidRDefault="00E21ABE" w:rsidP="00E21ABE">
      <w:pPr>
        <w:ind w:firstLine="567"/>
        <w:jc w:val="both"/>
        <w:rPr>
          <w:b/>
        </w:rPr>
      </w:pPr>
      <w:r>
        <w:t>37.3.</w:t>
      </w:r>
      <w:r w:rsidR="00A65FED">
        <w:t xml:space="preserve"> </w:t>
      </w:r>
      <w:r>
        <w:t>m</w:t>
      </w:r>
      <w:r w:rsidR="00650477" w:rsidRPr="00FA6965">
        <w:t>okiniai f</w:t>
      </w:r>
      <w:r w:rsidR="00200F9D" w:rsidRPr="00FA6965">
        <w:t>i</w:t>
      </w:r>
      <w:r w:rsidR="00650477" w:rsidRPr="00FA6965">
        <w:t>ksuoja</w:t>
      </w:r>
      <w:r w:rsidR="00200F9D" w:rsidRPr="00FA6965">
        <w:t xml:space="preserve"> </w:t>
      </w:r>
      <w:r w:rsidR="00650477" w:rsidRPr="00FA6965">
        <w:t xml:space="preserve">savo </w:t>
      </w:r>
      <w:r w:rsidR="00200F9D" w:rsidRPr="00FA6965">
        <w:t>pasiekimus mokinio asmeninės pažangos lapuose I ir II pusmečio pabaigoje.</w:t>
      </w:r>
      <w:r w:rsidR="004F4FFC" w:rsidRPr="00FA6965">
        <w:t xml:space="preserve"> </w:t>
      </w:r>
    </w:p>
    <w:p w:rsidR="000377EC" w:rsidRPr="00FA6965" w:rsidRDefault="000377EC" w:rsidP="00650477">
      <w:pPr>
        <w:pStyle w:val="Sraopastraipa"/>
        <w:ind w:left="0"/>
        <w:contextualSpacing/>
        <w:jc w:val="both"/>
      </w:pPr>
    </w:p>
    <w:p w:rsidR="009F3014" w:rsidRPr="00FA6965" w:rsidRDefault="009F3014" w:rsidP="009F3014">
      <w:pPr>
        <w:pStyle w:val="Sraopastraipa"/>
        <w:contextualSpacing/>
        <w:jc w:val="both"/>
        <w:rPr>
          <w:b/>
          <w:i/>
        </w:rPr>
      </w:pPr>
    </w:p>
    <w:p w:rsidR="00C324F0" w:rsidRPr="00FA6965" w:rsidRDefault="00E21ABE" w:rsidP="00E21ABE">
      <w:pPr>
        <w:ind w:left="720"/>
        <w:jc w:val="center"/>
        <w:rPr>
          <w:b/>
          <w:bCs/>
        </w:rPr>
      </w:pPr>
      <w:r>
        <w:rPr>
          <w:b/>
          <w:bCs/>
        </w:rPr>
        <w:t xml:space="preserve">VI. </w:t>
      </w:r>
      <w:r w:rsidR="00023D5D" w:rsidRPr="00FA6965">
        <w:rPr>
          <w:b/>
          <w:bCs/>
        </w:rPr>
        <w:t>TĖVŲ INFORMAVIMAS APIE MOKINIO  DAROMĄ PAŽANGĄ</w:t>
      </w:r>
    </w:p>
    <w:p w:rsidR="009F3014" w:rsidRPr="00FA6965" w:rsidRDefault="009F3014" w:rsidP="009F3014">
      <w:pPr>
        <w:ind w:left="720"/>
        <w:rPr>
          <w:b/>
          <w:bCs/>
        </w:rPr>
      </w:pPr>
    </w:p>
    <w:p w:rsidR="00AA21C9" w:rsidRPr="00FA6965" w:rsidRDefault="00E21ABE" w:rsidP="00E21ABE">
      <w:pPr>
        <w:ind w:firstLine="567"/>
        <w:jc w:val="both"/>
        <w:rPr>
          <w:b/>
          <w:bCs/>
        </w:rPr>
      </w:pPr>
      <w:r>
        <w:t>38.</w:t>
      </w:r>
      <w:r w:rsidR="00A65FED">
        <w:t xml:space="preserve"> </w:t>
      </w:r>
      <w:r w:rsidR="00AA21C9" w:rsidRPr="00FA6965">
        <w:t>Tėvai</w:t>
      </w:r>
      <w:r w:rsidR="001E2AB8" w:rsidRPr="00FA6965">
        <w:t xml:space="preserve"> </w:t>
      </w:r>
      <w:r w:rsidR="001E2AB8" w:rsidRPr="00FA6965">
        <w:rPr>
          <w:bCs/>
        </w:rPr>
        <w:t xml:space="preserve">(globėjai, rūpintojai) </w:t>
      </w:r>
      <w:r w:rsidR="00AA21C9" w:rsidRPr="00FA6965">
        <w:t>a</w:t>
      </w:r>
      <w:r>
        <w:t xml:space="preserve">pie mokinio daromą pažangą ir </w:t>
      </w:r>
      <w:r w:rsidR="00556F80" w:rsidRPr="00FA6965">
        <w:t>pasiekimus yra informuojami</w:t>
      </w:r>
      <w:r w:rsidR="00AA21C9" w:rsidRPr="00FA6965">
        <w:t>:</w:t>
      </w:r>
    </w:p>
    <w:p w:rsidR="008176D5" w:rsidRPr="00FA6965" w:rsidRDefault="00E21ABE" w:rsidP="00E21ABE">
      <w:pPr>
        <w:ind w:firstLine="567"/>
        <w:jc w:val="both"/>
      </w:pPr>
      <w:r>
        <w:t>38.1.</w:t>
      </w:r>
      <w:r w:rsidR="00A65FED">
        <w:t xml:space="preserve"> </w:t>
      </w:r>
      <w:r w:rsidR="00556F80" w:rsidRPr="00FA6965">
        <w:t>kiekvieną mė</w:t>
      </w:r>
      <w:r w:rsidR="0094654E" w:rsidRPr="00FA6965">
        <w:t>nesį įrašais sąsiuviniuose ir elektroniniame</w:t>
      </w:r>
      <w:r w:rsidR="00AC6C31" w:rsidRPr="00FA6965">
        <w:t xml:space="preserve"> </w:t>
      </w:r>
      <w:r w:rsidR="00556F80" w:rsidRPr="00FA6965">
        <w:t xml:space="preserve">dienyne; </w:t>
      </w:r>
    </w:p>
    <w:p w:rsidR="00AA21C9" w:rsidRPr="008B5B1D" w:rsidRDefault="00E21ABE" w:rsidP="00E21ABE">
      <w:pPr>
        <w:ind w:firstLine="420"/>
        <w:jc w:val="both"/>
      </w:pPr>
      <w:r>
        <w:t xml:space="preserve">  38.2.</w:t>
      </w:r>
      <w:r w:rsidR="00A65FED">
        <w:t xml:space="preserve"> </w:t>
      </w:r>
      <w:r w:rsidR="00322150" w:rsidRPr="00FA6965">
        <w:t>individualių pokalbių ar susitikimų su tėvais metu, aptariant</w:t>
      </w:r>
      <w:r w:rsidR="00AA21C9" w:rsidRPr="00FA6965">
        <w:t xml:space="preserve"> mokinio pasiekim</w:t>
      </w:r>
      <w:r w:rsidR="00322150" w:rsidRPr="00FA6965">
        <w:t xml:space="preserve">us, </w:t>
      </w:r>
      <w:r w:rsidR="00322150" w:rsidRPr="008B5B1D">
        <w:t>daromą pažangą, socialinius gebėjimus</w:t>
      </w:r>
      <w:r w:rsidR="00AA21C9" w:rsidRPr="008B5B1D">
        <w:t xml:space="preserve"> ir</w:t>
      </w:r>
      <w:r w:rsidR="00322150" w:rsidRPr="008B5B1D">
        <w:t xml:space="preserve"> įsivertinimą</w:t>
      </w:r>
      <w:r w:rsidR="00AA21C9" w:rsidRPr="008B5B1D">
        <w:t>.</w:t>
      </w:r>
    </w:p>
    <w:p w:rsidR="008176D5" w:rsidRPr="008B5B1D" w:rsidRDefault="00E21ABE" w:rsidP="00E21ABE">
      <w:pPr>
        <w:ind w:firstLine="420"/>
        <w:jc w:val="both"/>
      </w:pPr>
      <w:r w:rsidRPr="008B5B1D">
        <w:t xml:space="preserve">  38.3.</w:t>
      </w:r>
      <w:r w:rsidR="00A65FED">
        <w:t xml:space="preserve"> </w:t>
      </w:r>
      <w:r w:rsidR="00AA21C9" w:rsidRPr="008B5B1D">
        <w:t xml:space="preserve">du </w:t>
      </w:r>
      <w:r w:rsidR="00556F80" w:rsidRPr="008B5B1D">
        <w:t>kartu</w:t>
      </w:r>
      <w:r w:rsidR="00322150" w:rsidRPr="008B5B1D">
        <w:t>s per mokslo metus organizuojamuose</w:t>
      </w:r>
      <w:r w:rsidR="00556F80" w:rsidRPr="008B5B1D">
        <w:t xml:space="preserve"> kl</w:t>
      </w:r>
      <w:r w:rsidR="00322150" w:rsidRPr="008B5B1D">
        <w:t>asės mokinių tėvų susirinkimuose</w:t>
      </w:r>
      <w:r w:rsidR="008B5B1D" w:rsidRPr="008B5B1D">
        <w:t xml:space="preserve"> aptariami apibendrinti klasės pažangumo rezultatai</w:t>
      </w:r>
      <w:r w:rsidR="002944C0" w:rsidRPr="008B5B1D">
        <w:t>.</w:t>
      </w:r>
    </w:p>
    <w:p w:rsidR="005B74DB" w:rsidRPr="00FA6965" w:rsidRDefault="005B74DB" w:rsidP="00E21ABE">
      <w:pPr>
        <w:ind w:left="780"/>
        <w:jc w:val="both"/>
      </w:pPr>
    </w:p>
    <w:p w:rsidR="00AC31A1" w:rsidRPr="00FA6965" w:rsidRDefault="00AC31A1" w:rsidP="005B74DB">
      <w:pPr>
        <w:ind w:left="780"/>
        <w:jc w:val="both"/>
      </w:pPr>
    </w:p>
    <w:p w:rsidR="00C324F0" w:rsidRPr="00FA6965" w:rsidRDefault="00E21ABE" w:rsidP="00E21ABE">
      <w:pPr>
        <w:pStyle w:val="prastasiniatinklio"/>
        <w:spacing w:before="0" w:beforeAutospacing="0" w:after="0" w:afterAutospacing="0"/>
        <w:ind w:left="720"/>
        <w:jc w:val="center"/>
        <w:rPr>
          <w:b/>
          <w:bCs/>
        </w:rPr>
      </w:pPr>
      <w:r>
        <w:rPr>
          <w:b/>
          <w:bCs/>
        </w:rPr>
        <w:t xml:space="preserve">VII. </w:t>
      </w:r>
      <w:r w:rsidR="00F16FDE" w:rsidRPr="00FA6965">
        <w:rPr>
          <w:b/>
          <w:bCs/>
        </w:rPr>
        <w:t>SPECIA</w:t>
      </w:r>
      <w:r w:rsidR="00556F80" w:rsidRPr="00FA6965">
        <w:rPr>
          <w:b/>
          <w:bCs/>
        </w:rPr>
        <w:t xml:space="preserve">LIŲJŲ </w:t>
      </w:r>
      <w:r w:rsidR="00F16FDE" w:rsidRPr="00FA6965">
        <w:rPr>
          <w:b/>
          <w:bCs/>
        </w:rPr>
        <w:t xml:space="preserve">UGDYMOSI </w:t>
      </w:r>
      <w:r w:rsidR="00556F80" w:rsidRPr="00FA6965">
        <w:rPr>
          <w:b/>
          <w:bCs/>
        </w:rPr>
        <w:t>POREIKIŲ MOKINIŲ VERTINIMAS</w:t>
      </w:r>
    </w:p>
    <w:p w:rsidR="00C324F0" w:rsidRPr="00FA6965" w:rsidRDefault="00C324F0" w:rsidP="009F3014">
      <w:pPr>
        <w:pStyle w:val="prastasiniatinklio"/>
        <w:spacing w:before="0" w:beforeAutospacing="0" w:after="0" w:afterAutospacing="0"/>
        <w:ind w:firstLine="1296"/>
        <w:rPr>
          <w:b/>
          <w:bCs/>
        </w:rPr>
      </w:pPr>
    </w:p>
    <w:p w:rsidR="001E2AB8" w:rsidRPr="00FA6965" w:rsidRDefault="00E21ABE" w:rsidP="00E21ABE">
      <w:pPr>
        <w:pStyle w:val="prastasiniatinklio"/>
        <w:spacing w:before="0" w:beforeAutospacing="0" w:after="0" w:afterAutospacing="0"/>
        <w:ind w:firstLine="567"/>
        <w:jc w:val="both"/>
      </w:pPr>
      <w:r>
        <w:t>39.</w:t>
      </w:r>
      <w:r w:rsidR="00A65FED">
        <w:t xml:space="preserve"> </w:t>
      </w:r>
      <w:r w:rsidR="00655F5B" w:rsidRPr="00FA6965">
        <w:t xml:space="preserve">Specialiųjų ugdymosi </w:t>
      </w:r>
      <w:r w:rsidR="00556F80" w:rsidRPr="00FA6965">
        <w:t>poreikių mokiniams taikoma ta pati vertinimo sistema, kaip ir kitiems</w:t>
      </w:r>
      <w:r w:rsidR="00C324F0" w:rsidRPr="00FA6965">
        <w:t xml:space="preserve"> klasės </w:t>
      </w:r>
      <w:r w:rsidR="001E2AB8" w:rsidRPr="00FA6965">
        <w:t>mokiniams.</w:t>
      </w:r>
    </w:p>
    <w:p w:rsidR="001E2AB8" w:rsidRPr="00FA6965" w:rsidRDefault="00E21ABE" w:rsidP="00E21ABE">
      <w:pPr>
        <w:pStyle w:val="prastasiniatinklio"/>
        <w:spacing w:before="0" w:beforeAutospacing="0" w:after="0" w:afterAutospacing="0"/>
        <w:ind w:firstLine="567"/>
        <w:jc w:val="both"/>
      </w:pPr>
      <w:r>
        <w:t>40.</w:t>
      </w:r>
      <w:r w:rsidR="00A65FED">
        <w:t xml:space="preserve"> </w:t>
      </w:r>
      <w:r w:rsidR="00556F80" w:rsidRPr="00FA6965">
        <w:t xml:space="preserve">Mokiniai mokomi pagal dalyko mokytojo individualiai parengtą ir jiems pritaikytą programą. </w:t>
      </w:r>
    </w:p>
    <w:p w:rsidR="001E2AB8" w:rsidRPr="00FA6965" w:rsidRDefault="00E21ABE" w:rsidP="00E21ABE">
      <w:pPr>
        <w:pStyle w:val="prastasiniatinklio"/>
        <w:spacing w:before="0" w:beforeAutospacing="0" w:after="0" w:afterAutospacing="0"/>
        <w:ind w:firstLine="567"/>
        <w:jc w:val="both"/>
      </w:pPr>
      <w:r>
        <w:t>41.</w:t>
      </w:r>
      <w:r w:rsidR="00A65FED">
        <w:t xml:space="preserve"> </w:t>
      </w:r>
      <w:r w:rsidR="00556F80" w:rsidRPr="00FA6965">
        <w:t xml:space="preserve">Jų mokymosi pasiekimai yra vertinami orientuojantis į konkrečiam </w:t>
      </w:r>
      <w:r w:rsidR="00A65FED">
        <w:t>mokiniui</w:t>
      </w:r>
      <w:bookmarkStart w:id="0" w:name="_GoBack"/>
      <w:bookmarkEnd w:id="0"/>
      <w:r w:rsidR="00556F80" w:rsidRPr="00FA6965">
        <w:t xml:space="preserve"> iškeltus ugdymo(si) tikslus, uždavinius, numatomas įgyti kompetencijas, nes jų ugdymosi turinys yra siaurinamas, atsižvelgiant būtent į šio mokinio individualius gebėjimus</w:t>
      </w:r>
      <w:r w:rsidR="005458FB" w:rsidRPr="00FA6965">
        <w:t xml:space="preserve">. </w:t>
      </w:r>
      <w:r w:rsidR="00556F80" w:rsidRPr="00FA6965">
        <w:t xml:space="preserve">Taip pat jų žinios, gebėjimai ir įgūdžiai vertinami pagal jiems sudarytos programos turinio įsisavinimo lygį. </w:t>
      </w:r>
    </w:p>
    <w:p w:rsidR="00587011" w:rsidRPr="008B5B1D" w:rsidRDefault="00E21ABE" w:rsidP="00E21ABE">
      <w:pPr>
        <w:pStyle w:val="prastasiniatinklio"/>
        <w:spacing w:before="0" w:beforeAutospacing="0" w:after="0" w:afterAutospacing="0"/>
        <w:ind w:firstLine="567"/>
        <w:jc w:val="both"/>
      </w:pPr>
      <w:r w:rsidRPr="008B5B1D">
        <w:t>42.</w:t>
      </w:r>
      <w:r w:rsidR="00A65FED">
        <w:t xml:space="preserve"> </w:t>
      </w:r>
      <w:r w:rsidR="00556F80" w:rsidRPr="008B5B1D">
        <w:t>Šių mokinių pusmečių įvertinimai turėtų būti teigiami, nurodant kokį atskirų dalykų pasiekimų lygį jie pasiekė</w:t>
      </w:r>
      <w:r w:rsidR="008B5B1D" w:rsidRPr="008B5B1D">
        <w:t xml:space="preserve">. </w:t>
      </w:r>
      <w:r w:rsidR="00556F80" w:rsidRPr="008B5B1D">
        <w:t xml:space="preserve">Jeigu jų įvertinimo lygiai aukštesni arba žemesni nei patenkinamo lygio, </w:t>
      </w:r>
      <w:r w:rsidR="008B5B1D" w:rsidRPr="008B5B1D">
        <w:t>peržiūrima programa.</w:t>
      </w:r>
    </w:p>
    <w:p w:rsidR="009F3014" w:rsidRPr="00FA6965" w:rsidRDefault="009F3014" w:rsidP="00C324F0">
      <w:pPr>
        <w:pStyle w:val="prastasiniatinklio"/>
        <w:spacing w:before="0" w:beforeAutospacing="0" w:after="0" w:afterAutospacing="0"/>
        <w:jc w:val="both"/>
        <w:rPr>
          <w:b/>
          <w:bCs/>
        </w:rPr>
      </w:pPr>
    </w:p>
    <w:p w:rsidR="0027184D" w:rsidRPr="00FA6965" w:rsidRDefault="00503DB6" w:rsidP="00503DB6">
      <w:pPr>
        <w:pStyle w:val="prastasiniatinklio"/>
        <w:spacing w:before="0" w:beforeAutospacing="0" w:after="0" w:afterAutospacing="0"/>
        <w:ind w:left="720"/>
        <w:jc w:val="center"/>
        <w:rPr>
          <w:b/>
        </w:rPr>
      </w:pPr>
      <w:r>
        <w:rPr>
          <w:b/>
        </w:rPr>
        <w:t xml:space="preserve">VIII. </w:t>
      </w:r>
      <w:r w:rsidR="0027184D" w:rsidRPr="00FA6965">
        <w:rPr>
          <w:b/>
        </w:rPr>
        <w:t>BAIGIAMOSIOS NUOSTATOS</w:t>
      </w:r>
    </w:p>
    <w:p w:rsidR="00C324F0" w:rsidRPr="00FA6965" w:rsidRDefault="00C324F0" w:rsidP="0027184D">
      <w:pPr>
        <w:pStyle w:val="prastasiniatinklio"/>
        <w:spacing w:before="0" w:beforeAutospacing="0" w:after="0" w:afterAutospacing="0"/>
        <w:jc w:val="both"/>
        <w:rPr>
          <w:b/>
        </w:rPr>
      </w:pPr>
    </w:p>
    <w:p w:rsidR="008764F3" w:rsidRPr="00FA6965" w:rsidRDefault="00503DB6" w:rsidP="00503DB6">
      <w:pPr>
        <w:pStyle w:val="prastasiniatinklio"/>
        <w:spacing w:before="0" w:beforeAutospacing="0" w:after="0" w:afterAutospacing="0"/>
        <w:ind w:firstLine="567"/>
        <w:jc w:val="both"/>
        <w:rPr>
          <w:shd w:val="clear" w:color="auto" w:fill="FFFFFF"/>
        </w:rPr>
      </w:pPr>
      <w:r>
        <w:rPr>
          <w:shd w:val="clear" w:color="auto" w:fill="FFFFFF"/>
        </w:rPr>
        <w:t>43.</w:t>
      </w:r>
      <w:r w:rsidR="00A65FED">
        <w:rPr>
          <w:shd w:val="clear" w:color="auto" w:fill="FFFFFF"/>
        </w:rPr>
        <w:t xml:space="preserve"> </w:t>
      </w:r>
      <w:r w:rsidR="008764F3" w:rsidRPr="00FA6965">
        <w:rPr>
          <w:shd w:val="clear" w:color="auto" w:fill="FFFFFF"/>
        </w:rPr>
        <w:t>Remdamiesi vertinimo informacija, mokytojai priima sprendimus dėl ugdymo turinio, mokymo metodų ir strategijų, mokymos</w:t>
      </w:r>
      <w:r w:rsidR="005458FB" w:rsidRPr="00FA6965">
        <w:rPr>
          <w:shd w:val="clear" w:color="auto" w:fill="FFFFFF"/>
        </w:rPr>
        <w:t xml:space="preserve">i užduočių, šaltinių tinkamumo, </w:t>
      </w:r>
      <w:r w:rsidR="008764F3" w:rsidRPr="00FA6965">
        <w:rPr>
          <w:shd w:val="clear" w:color="auto" w:fill="FFFFFF"/>
        </w:rPr>
        <w:t>ugdymo tikslų realumo.</w:t>
      </w:r>
    </w:p>
    <w:p w:rsidR="008764F3" w:rsidRPr="00FA6965" w:rsidRDefault="00503DB6" w:rsidP="00503DB6">
      <w:pPr>
        <w:pStyle w:val="prastasiniatinklio"/>
        <w:spacing w:before="0" w:beforeAutospacing="0" w:after="0" w:afterAutospacing="0"/>
        <w:ind w:firstLine="567"/>
        <w:jc w:val="both"/>
        <w:rPr>
          <w:shd w:val="clear" w:color="auto" w:fill="FFFFFF"/>
        </w:rPr>
      </w:pPr>
      <w:r>
        <w:t>44.</w:t>
      </w:r>
      <w:r w:rsidR="00A65FED">
        <w:t xml:space="preserve"> </w:t>
      </w:r>
      <w:r w:rsidR="0094654E" w:rsidRPr="00FA6965">
        <w:t>Progimnazijos pradinių klasių m</w:t>
      </w:r>
      <w:r w:rsidR="008764F3" w:rsidRPr="00FA6965">
        <w:t>okinių pažang</w:t>
      </w:r>
      <w:r w:rsidR="00650477" w:rsidRPr="00FA6965">
        <w:t>os ir pasiekimų vertinimo tvarkos aprašas</w:t>
      </w:r>
      <w:r w:rsidR="00AC31A1" w:rsidRPr="00FA6965">
        <w:t>,</w:t>
      </w:r>
      <w:r w:rsidR="008764F3" w:rsidRPr="00FA6965">
        <w:t xml:space="preserve"> esant reikalui</w:t>
      </w:r>
      <w:r w:rsidR="00AC31A1" w:rsidRPr="00FA6965">
        <w:t>,</w:t>
      </w:r>
      <w:r w:rsidR="008764F3" w:rsidRPr="00FA6965">
        <w:t xml:space="preserve"> gali būti koreguojama</w:t>
      </w:r>
      <w:r w:rsidR="00650477" w:rsidRPr="00FA6965">
        <w:t>s</w:t>
      </w:r>
      <w:r w:rsidR="008764F3" w:rsidRPr="00FA6965">
        <w:t xml:space="preserve"> ir tobulinama</w:t>
      </w:r>
      <w:r w:rsidR="00650477" w:rsidRPr="00FA6965">
        <w:t>s</w:t>
      </w:r>
      <w:r w:rsidR="0094654E" w:rsidRPr="00FA6965">
        <w:t xml:space="preserve"> bendru sutarimu p</w:t>
      </w:r>
      <w:r w:rsidR="00655F5B" w:rsidRPr="00FA6965">
        <w:t xml:space="preserve">radinio ugdymo </w:t>
      </w:r>
      <w:r w:rsidR="00A65FED">
        <w:t xml:space="preserve">mokytojų </w:t>
      </w:r>
      <w:r w:rsidR="00655F5B" w:rsidRPr="00FA6965">
        <w:t>metodinės grupės narių</w:t>
      </w:r>
      <w:r w:rsidR="0094654E" w:rsidRPr="00FA6965">
        <w:t xml:space="preserve"> susirinkime.</w:t>
      </w:r>
    </w:p>
    <w:p w:rsidR="008764F3" w:rsidRPr="00FA6965" w:rsidRDefault="008764F3" w:rsidP="00C324F0">
      <w:pPr>
        <w:pStyle w:val="prastasiniatinklio"/>
        <w:spacing w:before="0" w:beforeAutospacing="0" w:after="0" w:afterAutospacing="0"/>
        <w:ind w:left="-567"/>
        <w:rPr>
          <w:shd w:val="clear" w:color="auto" w:fill="FFFFFF"/>
        </w:rPr>
      </w:pPr>
    </w:p>
    <w:p w:rsidR="00556F80" w:rsidRPr="004F4FFC" w:rsidRDefault="00556F80" w:rsidP="00B61C3A">
      <w:pPr>
        <w:spacing w:line="360" w:lineRule="auto"/>
        <w:jc w:val="both"/>
        <w:rPr>
          <w:b/>
          <w:bCs/>
        </w:rPr>
      </w:pPr>
    </w:p>
    <w:p w:rsidR="00556F80" w:rsidRDefault="00556F80" w:rsidP="00E03AEF">
      <w:pPr>
        <w:spacing w:line="360" w:lineRule="auto"/>
      </w:pPr>
    </w:p>
    <w:p w:rsidR="00556F80" w:rsidRPr="002E4EBE" w:rsidRDefault="00556F80" w:rsidP="002E4EBE"/>
    <w:sectPr w:rsidR="00556F80" w:rsidRPr="002E4EBE" w:rsidSect="00672715">
      <w:pgSz w:w="11906" w:h="16838"/>
      <w:pgMar w:top="993"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B1" w:rsidRDefault="008B14B1" w:rsidP="00322150">
      <w:r>
        <w:separator/>
      </w:r>
    </w:p>
  </w:endnote>
  <w:endnote w:type="continuationSeparator" w:id="0">
    <w:p w:rsidR="008B14B1" w:rsidRDefault="008B14B1" w:rsidP="0032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B1" w:rsidRDefault="008B14B1" w:rsidP="00322150">
      <w:r>
        <w:separator/>
      </w:r>
    </w:p>
  </w:footnote>
  <w:footnote w:type="continuationSeparator" w:id="0">
    <w:p w:rsidR="008B14B1" w:rsidRDefault="008B14B1" w:rsidP="00322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DED"/>
    <w:multiLevelType w:val="hybridMultilevel"/>
    <w:tmpl w:val="13DE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EB0F8B"/>
    <w:multiLevelType w:val="hybridMultilevel"/>
    <w:tmpl w:val="1ED4214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457AD"/>
    <w:multiLevelType w:val="hybridMultilevel"/>
    <w:tmpl w:val="9008F65A"/>
    <w:lvl w:ilvl="0" w:tplc="89A61540">
      <w:start w:val="1"/>
      <w:numFmt w:val="bullet"/>
      <w:lvlText w:val="•"/>
      <w:lvlJc w:val="left"/>
      <w:pPr>
        <w:tabs>
          <w:tab w:val="num" w:pos="720"/>
        </w:tabs>
        <w:ind w:left="720" w:hanging="360"/>
      </w:pPr>
      <w:rPr>
        <w:rFonts w:ascii="Arial" w:hAnsi="Arial" w:hint="default"/>
      </w:rPr>
    </w:lvl>
    <w:lvl w:ilvl="1" w:tplc="8C4CA918" w:tentative="1">
      <w:start w:val="1"/>
      <w:numFmt w:val="bullet"/>
      <w:lvlText w:val="•"/>
      <w:lvlJc w:val="left"/>
      <w:pPr>
        <w:tabs>
          <w:tab w:val="num" w:pos="1440"/>
        </w:tabs>
        <w:ind w:left="1440" w:hanging="360"/>
      </w:pPr>
      <w:rPr>
        <w:rFonts w:ascii="Arial" w:hAnsi="Arial" w:hint="default"/>
      </w:rPr>
    </w:lvl>
    <w:lvl w:ilvl="2" w:tplc="9AC294CA" w:tentative="1">
      <w:start w:val="1"/>
      <w:numFmt w:val="bullet"/>
      <w:lvlText w:val="•"/>
      <w:lvlJc w:val="left"/>
      <w:pPr>
        <w:tabs>
          <w:tab w:val="num" w:pos="2160"/>
        </w:tabs>
        <w:ind w:left="2160" w:hanging="360"/>
      </w:pPr>
      <w:rPr>
        <w:rFonts w:ascii="Arial" w:hAnsi="Arial" w:hint="default"/>
      </w:rPr>
    </w:lvl>
    <w:lvl w:ilvl="3" w:tplc="9EEE8B70" w:tentative="1">
      <w:start w:val="1"/>
      <w:numFmt w:val="bullet"/>
      <w:lvlText w:val="•"/>
      <w:lvlJc w:val="left"/>
      <w:pPr>
        <w:tabs>
          <w:tab w:val="num" w:pos="2880"/>
        </w:tabs>
        <w:ind w:left="2880" w:hanging="360"/>
      </w:pPr>
      <w:rPr>
        <w:rFonts w:ascii="Arial" w:hAnsi="Arial" w:hint="default"/>
      </w:rPr>
    </w:lvl>
    <w:lvl w:ilvl="4" w:tplc="B3C4FE06" w:tentative="1">
      <w:start w:val="1"/>
      <w:numFmt w:val="bullet"/>
      <w:lvlText w:val="•"/>
      <w:lvlJc w:val="left"/>
      <w:pPr>
        <w:tabs>
          <w:tab w:val="num" w:pos="3600"/>
        </w:tabs>
        <w:ind w:left="3600" w:hanging="360"/>
      </w:pPr>
      <w:rPr>
        <w:rFonts w:ascii="Arial" w:hAnsi="Arial" w:hint="default"/>
      </w:rPr>
    </w:lvl>
    <w:lvl w:ilvl="5" w:tplc="CCC0887E" w:tentative="1">
      <w:start w:val="1"/>
      <w:numFmt w:val="bullet"/>
      <w:lvlText w:val="•"/>
      <w:lvlJc w:val="left"/>
      <w:pPr>
        <w:tabs>
          <w:tab w:val="num" w:pos="4320"/>
        </w:tabs>
        <w:ind w:left="4320" w:hanging="360"/>
      </w:pPr>
      <w:rPr>
        <w:rFonts w:ascii="Arial" w:hAnsi="Arial" w:hint="default"/>
      </w:rPr>
    </w:lvl>
    <w:lvl w:ilvl="6" w:tplc="C0563A2E" w:tentative="1">
      <w:start w:val="1"/>
      <w:numFmt w:val="bullet"/>
      <w:lvlText w:val="•"/>
      <w:lvlJc w:val="left"/>
      <w:pPr>
        <w:tabs>
          <w:tab w:val="num" w:pos="5040"/>
        </w:tabs>
        <w:ind w:left="5040" w:hanging="360"/>
      </w:pPr>
      <w:rPr>
        <w:rFonts w:ascii="Arial" w:hAnsi="Arial" w:hint="default"/>
      </w:rPr>
    </w:lvl>
    <w:lvl w:ilvl="7" w:tplc="495CAB8C" w:tentative="1">
      <w:start w:val="1"/>
      <w:numFmt w:val="bullet"/>
      <w:lvlText w:val="•"/>
      <w:lvlJc w:val="left"/>
      <w:pPr>
        <w:tabs>
          <w:tab w:val="num" w:pos="5760"/>
        </w:tabs>
        <w:ind w:left="5760" w:hanging="360"/>
      </w:pPr>
      <w:rPr>
        <w:rFonts w:ascii="Arial" w:hAnsi="Arial" w:hint="default"/>
      </w:rPr>
    </w:lvl>
    <w:lvl w:ilvl="8" w:tplc="8F1A4F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D723E"/>
    <w:multiLevelType w:val="hybridMultilevel"/>
    <w:tmpl w:val="04BA9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F671AC"/>
    <w:multiLevelType w:val="hybridMultilevel"/>
    <w:tmpl w:val="CCA46488"/>
    <w:lvl w:ilvl="0" w:tplc="28C8FEE2">
      <w:start w:val="1"/>
      <w:numFmt w:val="decimal"/>
      <w:lvlText w:val="%1."/>
      <w:lvlJc w:val="left"/>
      <w:pPr>
        <w:tabs>
          <w:tab w:val="num" w:pos="960"/>
        </w:tabs>
        <w:ind w:left="960" w:hanging="60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27D0CE34">
      <w:start w:val="2"/>
      <w:numFmt w:val="decimal"/>
      <w:lvlText w:val="%3"/>
      <w:lvlJc w:val="left"/>
      <w:pPr>
        <w:tabs>
          <w:tab w:val="num" w:pos="2370"/>
        </w:tabs>
        <w:ind w:left="2370" w:hanging="390"/>
      </w:pPr>
      <w:rPr>
        <w:rFonts w:hint="default"/>
      </w:rPr>
    </w:lvl>
    <w:lvl w:ilvl="3" w:tplc="19C2A754">
      <w:start w:val="4"/>
      <w:numFmt w:val="upperRoman"/>
      <w:lvlText w:val="%4."/>
      <w:lvlJc w:val="left"/>
      <w:pPr>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4F81CA5"/>
    <w:multiLevelType w:val="hybridMultilevel"/>
    <w:tmpl w:val="750A75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15DA9"/>
    <w:multiLevelType w:val="hybridMultilevel"/>
    <w:tmpl w:val="B8C4CB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D2270B"/>
    <w:multiLevelType w:val="hybridMultilevel"/>
    <w:tmpl w:val="12EC596E"/>
    <w:lvl w:ilvl="0" w:tplc="55E2477A">
      <w:start w:val="1"/>
      <w:numFmt w:val="bullet"/>
      <w:lvlText w:val=""/>
      <w:lvlJc w:val="left"/>
      <w:pPr>
        <w:tabs>
          <w:tab w:val="num" w:pos="720"/>
        </w:tabs>
        <w:ind w:left="720" w:hanging="360"/>
      </w:pPr>
      <w:rPr>
        <w:rFonts w:ascii="Wingdings" w:hAnsi="Wingdings" w:hint="default"/>
      </w:rPr>
    </w:lvl>
    <w:lvl w:ilvl="1" w:tplc="6B94A3BC" w:tentative="1">
      <w:start w:val="1"/>
      <w:numFmt w:val="bullet"/>
      <w:lvlText w:val=""/>
      <w:lvlJc w:val="left"/>
      <w:pPr>
        <w:tabs>
          <w:tab w:val="num" w:pos="1440"/>
        </w:tabs>
        <w:ind w:left="1440" w:hanging="360"/>
      </w:pPr>
      <w:rPr>
        <w:rFonts w:ascii="Wingdings" w:hAnsi="Wingdings" w:hint="default"/>
      </w:rPr>
    </w:lvl>
    <w:lvl w:ilvl="2" w:tplc="037027EE" w:tentative="1">
      <w:start w:val="1"/>
      <w:numFmt w:val="bullet"/>
      <w:lvlText w:val=""/>
      <w:lvlJc w:val="left"/>
      <w:pPr>
        <w:tabs>
          <w:tab w:val="num" w:pos="2160"/>
        </w:tabs>
        <w:ind w:left="2160" w:hanging="360"/>
      </w:pPr>
      <w:rPr>
        <w:rFonts w:ascii="Wingdings" w:hAnsi="Wingdings" w:hint="default"/>
      </w:rPr>
    </w:lvl>
    <w:lvl w:ilvl="3" w:tplc="59D6C094" w:tentative="1">
      <w:start w:val="1"/>
      <w:numFmt w:val="bullet"/>
      <w:lvlText w:val=""/>
      <w:lvlJc w:val="left"/>
      <w:pPr>
        <w:tabs>
          <w:tab w:val="num" w:pos="2880"/>
        </w:tabs>
        <w:ind w:left="2880" w:hanging="360"/>
      </w:pPr>
      <w:rPr>
        <w:rFonts w:ascii="Wingdings" w:hAnsi="Wingdings" w:hint="default"/>
      </w:rPr>
    </w:lvl>
    <w:lvl w:ilvl="4" w:tplc="A2947BFE" w:tentative="1">
      <w:start w:val="1"/>
      <w:numFmt w:val="bullet"/>
      <w:lvlText w:val=""/>
      <w:lvlJc w:val="left"/>
      <w:pPr>
        <w:tabs>
          <w:tab w:val="num" w:pos="3600"/>
        </w:tabs>
        <w:ind w:left="3600" w:hanging="360"/>
      </w:pPr>
      <w:rPr>
        <w:rFonts w:ascii="Wingdings" w:hAnsi="Wingdings" w:hint="default"/>
      </w:rPr>
    </w:lvl>
    <w:lvl w:ilvl="5" w:tplc="28F2424C" w:tentative="1">
      <w:start w:val="1"/>
      <w:numFmt w:val="bullet"/>
      <w:lvlText w:val=""/>
      <w:lvlJc w:val="left"/>
      <w:pPr>
        <w:tabs>
          <w:tab w:val="num" w:pos="4320"/>
        </w:tabs>
        <w:ind w:left="4320" w:hanging="360"/>
      </w:pPr>
      <w:rPr>
        <w:rFonts w:ascii="Wingdings" w:hAnsi="Wingdings" w:hint="default"/>
      </w:rPr>
    </w:lvl>
    <w:lvl w:ilvl="6" w:tplc="E02A6034" w:tentative="1">
      <w:start w:val="1"/>
      <w:numFmt w:val="bullet"/>
      <w:lvlText w:val=""/>
      <w:lvlJc w:val="left"/>
      <w:pPr>
        <w:tabs>
          <w:tab w:val="num" w:pos="5040"/>
        </w:tabs>
        <w:ind w:left="5040" w:hanging="360"/>
      </w:pPr>
      <w:rPr>
        <w:rFonts w:ascii="Wingdings" w:hAnsi="Wingdings" w:hint="default"/>
      </w:rPr>
    </w:lvl>
    <w:lvl w:ilvl="7" w:tplc="311A12D2" w:tentative="1">
      <w:start w:val="1"/>
      <w:numFmt w:val="bullet"/>
      <w:lvlText w:val=""/>
      <w:lvlJc w:val="left"/>
      <w:pPr>
        <w:tabs>
          <w:tab w:val="num" w:pos="5760"/>
        </w:tabs>
        <w:ind w:left="5760" w:hanging="360"/>
      </w:pPr>
      <w:rPr>
        <w:rFonts w:ascii="Wingdings" w:hAnsi="Wingdings" w:hint="default"/>
      </w:rPr>
    </w:lvl>
    <w:lvl w:ilvl="8" w:tplc="763677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1019C"/>
    <w:multiLevelType w:val="hybridMultilevel"/>
    <w:tmpl w:val="D08AC8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52B53"/>
    <w:multiLevelType w:val="hybridMultilevel"/>
    <w:tmpl w:val="79B21260"/>
    <w:lvl w:ilvl="0" w:tplc="6F36C59E">
      <w:start w:val="1"/>
      <w:numFmt w:val="bullet"/>
      <w:lvlText w:val=""/>
      <w:lvlJc w:val="left"/>
      <w:pPr>
        <w:tabs>
          <w:tab w:val="num" w:pos="720"/>
        </w:tabs>
        <w:ind w:left="720" w:hanging="360"/>
      </w:pPr>
      <w:rPr>
        <w:rFonts w:ascii="Wingdings" w:hAnsi="Wingdings" w:hint="default"/>
      </w:rPr>
    </w:lvl>
    <w:lvl w:ilvl="1" w:tplc="CC5EDC1C" w:tentative="1">
      <w:start w:val="1"/>
      <w:numFmt w:val="bullet"/>
      <w:lvlText w:val=""/>
      <w:lvlJc w:val="left"/>
      <w:pPr>
        <w:tabs>
          <w:tab w:val="num" w:pos="1440"/>
        </w:tabs>
        <w:ind w:left="1440" w:hanging="360"/>
      </w:pPr>
      <w:rPr>
        <w:rFonts w:ascii="Wingdings" w:hAnsi="Wingdings" w:hint="default"/>
      </w:rPr>
    </w:lvl>
    <w:lvl w:ilvl="2" w:tplc="A99896B6" w:tentative="1">
      <w:start w:val="1"/>
      <w:numFmt w:val="bullet"/>
      <w:lvlText w:val=""/>
      <w:lvlJc w:val="left"/>
      <w:pPr>
        <w:tabs>
          <w:tab w:val="num" w:pos="2160"/>
        </w:tabs>
        <w:ind w:left="2160" w:hanging="360"/>
      </w:pPr>
      <w:rPr>
        <w:rFonts w:ascii="Wingdings" w:hAnsi="Wingdings" w:hint="default"/>
      </w:rPr>
    </w:lvl>
    <w:lvl w:ilvl="3" w:tplc="4440A1CA" w:tentative="1">
      <w:start w:val="1"/>
      <w:numFmt w:val="bullet"/>
      <w:lvlText w:val=""/>
      <w:lvlJc w:val="left"/>
      <w:pPr>
        <w:tabs>
          <w:tab w:val="num" w:pos="2880"/>
        </w:tabs>
        <w:ind w:left="2880" w:hanging="360"/>
      </w:pPr>
      <w:rPr>
        <w:rFonts w:ascii="Wingdings" w:hAnsi="Wingdings" w:hint="default"/>
      </w:rPr>
    </w:lvl>
    <w:lvl w:ilvl="4" w:tplc="4366F09E" w:tentative="1">
      <w:start w:val="1"/>
      <w:numFmt w:val="bullet"/>
      <w:lvlText w:val=""/>
      <w:lvlJc w:val="left"/>
      <w:pPr>
        <w:tabs>
          <w:tab w:val="num" w:pos="3600"/>
        </w:tabs>
        <w:ind w:left="3600" w:hanging="360"/>
      </w:pPr>
      <w:rPr>
        <w:rFonts w:ascii="Wingdings" w:hAnsi="Wingdings" w:hint="default"/>
      </w:rPr>
    </w:lvl>
    <w:lvl w:ilvl="5" w:tplc="9F62F6F2" w:tentative="1">
      <w:start w:val="1"/>
      <w:numFmt w:val="bullet"/>
      <w:lvlText w:val=""/>
      <w:lvlJc w:val="left"/>
      <w:pPr>
        <w:tabs>
          <w:tab w:val="num" w:pos="4320"/>
        </w:tabs>
        <w:ind w:left="4320" w:hanging="360"/>
      </w:pPr>
      <w:rPr>
        <w:rFonts w:ascii="Wingdings" w:hAnsi="Wingdings" w:hint="default"/>
      </w:rPr>
    </w:lvl>
    <w:lvl w:ilvl="6" w:tplc="27322B1A" w:tentative="1">
      <w:start w:val="1"/>
      <w:numFmt w:val="bullet"/>
      <w:lvlText w:val=""/>
      <w:lvlJc w:val="left"/>
      <w:pPr>
        <w:tabs>
          <w:tab w:val="num" w:pos="5040"/>
        </w:tabs>
        <w:ind w:left="5040" w:hanging="360"/>
      </w:pPr>
      <w:rPr>
        <w:rFonts w:ascii="Wingdings" w:hAnsi="Wingdings" w:hint="default"/>
      </w:rPr>
    </w:lvl>
    <w:lvl w:ilvl="7" w:tplc="E642394C" w:tentative="1">
      <w:start w:val="1"/>
      <w:numFmt w:val="bullet"/>
      <w:lvlText w:val=""/>
      <w:lvlJc w:val="left"/>
      <w:pPr>
        <w:tabs>
          <w:tab w:val="num" w:pos="5760"/>
        </w:tabs>
        <w:ind w:left="5760" w:hanging="360"/>
      </w:pPr>
      <w:rPr>
        <w:rFonts w:ascii="Wingdings" w:hAnsi="Wingdings" w:hint="default"/>
      </w:rPr>
    </w:lvl>
    <w:lvl w:ilvl="8" w:tplc="7728C8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F5541"/>
    <w:multiLevelType w:val="hybridMultilevel"/>
    <w:tmpl w:val="DAA208BC"/>
    <w:lvl w:ilvl="0" w:tplc="97A86D0E">
      <w:start w:val="1"/>
      <w:numFmt w:val="bullet"/>
      <w:lvlText w:val="•"/>
      <w:lvlJc w:val="left"/>
      <w:pPr>
        <w:tabs>
          <w:tab w:val="num" w:pos="720"/>
        </w:tabs>
        <w:ind w:left="720" w:hanging="360"/>
      </w:pPr>
      <w:rPr>
        <w:rFonts w:ascii="Arial" w:hAnsi="Arial" w:hint="default"/>
      </w:rPr>
    </w:lvl>
    <w:lvl w:ilvl="1" w:tplc="4372E442" w:tentative="1">
      <w:start w:val="1"/>
      <w:numFmt w:val="bullet"/>
      <w:lvlText w:val="•"/>
      <w:lvlJc w:val="left"/>
      <w:pPr>
        <w:tabs>
          <w:tab w:val="num" w:pos="1440"/>
        </w:tabs>
        <w:ind w:left="1440" w:hanging="360"/>
      </w:pPr>
      <w:rPr>
        <w:rFonts w:ascii="Arial" w:hAnsi="Arial" w:hint="default"/>
      </w:rPr>
    </w:lvl>
    <w:lvl w:ilvl="2" w:tplc="63A66136" w:tentative="1">
      <w:start w:val="1"/>
      <w:numFmt w:val="bullet"/>
      <w:lvlText w:val="•"/>
      <w:lvlJc w:val="left"/>
      <w:pPr>
        <w:tabs>
          <w:tab w:val="num" w:pos="2160"/>
        </w:tabs>
        <w:ind w:left="2160" w:hanging="360"/>
      </w:pPr>
      <w:rPr>
        <w:rFonts w:ascii="Arial" w:hAnsi="Arial" w:hint="default"/>
      </w:rPr>
    </w:lvl>
    <w:lvl w:ilvl="3" w:tplc="C248F5DA" w:tentative="1">
      <w:start w:val="1"/>
      <w:numFmt w:val="bullet"/>
      <w:lvlText w:val="•"/>
      <w:lvlJc w:val="left"/>
      <w:pPr>
        <w:tabs>
          <w:tab w:val="num" w:pos="2880"/>
        </w:tabs>
        <w:ind w:left="2880" w:hanging="360"/>
      </w:pPr>
      <w:rPr>
        <w:rFonts w:ascii="Arial" w:hAnsi="Arial" w:hint="default"/>
      </w:rPr>
    </w:lvl>
    <w:lvl w:ilvl="4" w:tplc="3CBA34BA" w:tentative="1">
      <w:start w:val="1"/>
      <w:numFmt w:val="bullet"/>
      <w:lvlText w:val="•"/>
      <w:lvlJc w:val="left"/>
      <w:pPr>
        <w:tabs>
          <w:tab w:val="num" w:pos="3600"/>
        </w:tabs>
        <w:ind w:left="3600" w:hanging="360"/>
      </w:pPr>
      <w:rPr>
        <w:rFonts w:ascii="Arial" w:hAnsi="Arial" w:hint="default"/>
      </w:rPr>
    </w:lvl>
    <w:lvl w:ilvl="5" w:tplc="31307280" w:tentative="1">
      <w:start w:val="1"/>
      <w:numFmt w:val="bullet"/>
      <w:lvlText w:val="•"/>
      <w:lvlJc w:val="left"/>
      <w:pPr>
        <w:tabs>
          <w:tab w:val="num" w:pos="4320"/>
        </w:tabs>
        <w:ind w:left="4320" w:hanging="360"/>
      </w:pPr>
      <w:rPr>
        <w:rFonts w:ascii="Arial" w:hAnsi="Arial" w:hint="default"/>
      </w:rPr>
    </w:lvl>
    <w:lvl w:ilvl="6" w:tplc="3BA2157A" w:tentative="1">
      <w:start w:val="1"/>
      <w:numFmt w:val="bullet"/>
      <w:lvlText w:val="•"/>
      <w:lvlJc w:val="left"/>
      <w:pPr>
        <w:tabs>
          <w:tab w:val="num" w:pos="5040"/>
        </w:tabs>
        <w:ind w:left="5040" w:hanging="360"/>
      </w:pPr>
      <w:rPr>
        <w:rFonts w:ascii="Arial" w:hAnsi="Arial" w:hint="default"/>
      </w:rPr>
    </w:lvl>
    <w:lvl w:ilvl="7" w:tplc="4A9E1060" w:tentative="1">
      <w:start w:val="1"/>
      <w:numFmt w:val="bullet"/>
      <w:lvlText w:val="•"/>
      <w:lvlJc w:val="left"/>
      <w:pPr>
        <w:tabs>
          <w:tab w:val="num" w:pos="5760"/>
        </w:tabs>
        <w:ind w:left="5760" w:hanging="360"/>
      </w:pPr>
      <w:rPr>
        <w:rFonts w:ascii="Arial" w:hAnsi="Arial" w:hint="default"/>
      </w:rPr>
    </w:lvl>
    <w:lvl w:ilvl="8" w:tplc="9146D4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D62DC"/>
    <w:multiLevelType w:val="hybridMultilevel"/>
    <w:tmpl w:val="979CD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4729DE"/>
    <w:multiLevelType w:val="hybridMultilevel"/>
    <w:tmpl w:val="BC7A1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7B57EB"/>
    <w:multiLevelType w:val="multilevel"/>
    <w:tmpl w:val="2732038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C34F9"/>
    <w:multiLevelType w:val="hybridMultilevel"/>
    <w:tmpl w:val="66E004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4D1652C"/>
    <w:multiLevelType w:val="hybridMultilevel"/>
    <w:tmpl w:val="090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62F708C"/>
    <w:multiLevelType w:val="hybridMultilevel"/>
    <w:tmpl w:val="EB886E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335598"/>
    <w:multiLevelType w:val="hybridMultilevel"/>
    <w:tmpl w:val="D6AACD2E"/>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428952A9"/>
    <w:multiLevelType w:val="hybridMultilevel"/>
    <w:tmpl w:val="D69CD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C122D4"/>
    <w:multiLevelType w:val="hybridMultilevel"/>
    <w:tmpl w:val="6F9C503A"/>
    <w:lvl w:ilvl="0" w:tplc="E16EECA0">
      <w:start w:val="7"/>
      <w:numFmt w:val="upperRoman"/>
      <w:lvlText w:val="%1."/>
      <w:lvlJc w:val="left"/>
      <w:pPr>
        <w:ind w:left="2160" w:hanging="720"/>
      </w:pPr>
      <w:rPr>
        <w:rFonts w:hint="default"/>
        <w:i w:val="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4DF9111A"/>
    <w:multiLevelType w:val="multilevel"/>
    <w:tmpl w:val="BFC0E02C"/>
    <w:lvl w:ilvl="0">
      <w:start w:val="32"/>
      <w:numFmt w:val="decimal"/>
      <w:lvlText w:val="%1."/>
      <w:lvlJc w:val="left"/>
      <w:pPr>
        <w:ind w:left="786" w:hanging="360"/>
      </w:pPr>
      <w:rPr>
        <w:rFonts w:hint="default"/>
        <w:b w:val="0"/>
      </w:rPr>
    </w:lvl>
    <w:lvl w:ilvl="1">
      <w:start w:val="1"/>
      <w:numFmt w:val="decimal"/>
      <w:isLgl/>
      <w:lvlText w:val="%1.%2."/>
      <w:lvlJc w:val="left"/>
      <w:pPr>
        <w:ind w:left="906" w:hanging="480"/>
      </w:pPr>
      <w:rPr>
        <w:rFonts w:hint="default"/>
        <w:b w:val="0"/>
        <w:i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146" w:hanging="720"/>
      </w:pPr>
      <w:rPr>
        <w:rFonts w:hint="default"/>
        <w:b w:val="0"/>
        <w:i w:val="0"/>
      </w:rPr>
    </w:lvl>
    <w:lvl w:ilvl="4">
      <w:start w:val="1"/>
      <w:numFmt w:val="decimal"/>
      <w:isLgl/>
      <w:lvlText w:val="%1.%2.%3.%4.%5."/>
      <w:lvlJc w:val="left"/>
      <w:pPr>
        <w:ind w:left="1506" w:hanging="1080"/>
      </w:pPr>
      <w:rPr>
        <w:rFonts w:hint="default"/>
        <w:b w:val="0"/>
        <w:i w:val="0"/>
      </w:rPr>
    </w:lvl>
    <w:lvl w:ilvl="5">
      <w:start w:val="1"/>
      <w:numFmt w:val="decimal"/>
      <w:isLgl/>
      <w:lvlText w:val="%1.%2.%3.%4.%5.%6."/>
      <w:lvlJc w:val="left"/>
      <w:pPr>
        <w:ind w:left="1506" w:hanging="1080"/>
      </w:pPr>
      <w:rPr>
        <w:rFonts w:hint="default"/>
        <w:b w:val="0"/>
        <w:i w:val="0"/>
      </w:rPr>
    </w:lvl>
    <w:lvl w:ilvl="6">
      <w:start w:val="1"/>
      <w:numFmt w:val="decimal"/>
      <w:isLgl/>
      <w:lvlText w:val="%1.%2.%3.%4.%5.%6.%7."/>
      <w:lvlJc w:val="left"/>
      <w:pPr>
        <w:ind w:left="1866" w:hanging="1440"/>
      </w:pPr>
      <w:rPr>
        <w:rFonts w:hint="default"/>
        <w:b w:val="0"/>
        <w:i w:val="0"/>
      </w:rPr>
    </w:lvl>
    <w:lvl w:ilvl="7">
      <w:start w:val="1"/>
      <w:numFmt w:val="decimal"/>
      <w:isLgl/>
      <w:lvlText w:val="%1.%2.%3.%4.%5.%6.%7.%8."/>
      <w:lvlJc w:val="left"/>
      <w:pPr>
        <w:ind w:left="1866" w:hanging="1440"/>
      </w:pPr>
      <w:rPr>
        <w:rFonts w:hint="default"/>
        <w:b w:val="0"/>
        <w:i w:val="0"/>
      </w:rPr>
    </w:lvl>
    <w:lvl w:ilvl="8">
      <w:start w:val="1"/>
      <w:numFmt w:val="decimal"/>
      <w:isLgl/>
      <w:lvlText w:val="%1.%2.%3.%4.%5.%6.%7.%8.%9."/>
      <w:lvlJc w:val="left"/>
      <w:pPr>
        <w:ind w:left="2226" w:hanging="1800"/>
      </w:pPr>
      <w:rPr>
        <w:rFonts w:hint="default"/>
        <w:b w:val="0"/>
        <w:i w:val="0"/>
      </w:rPr>
    </w:lvl>
  </w:abstractNum>
  <w:abstractNum w:abstractNumId="21" w15:restartNumberingAfterBreak="0">
    <w:nsid w:val="4E793523"/>
    <w:multiLevelType w:val="hybridMultilevel"/>
    <w:tmpl w:val="61F432EE"/>
    <w:lvl w:ilvl="0" w:tplc="347E0DD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FB80339"/>
    <w:multiLevelType w:val="hybridMultilevel"/>
    <w:tmpl w:val="8DCE9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FE0414"/>
    <w:multiLevelType w:val="hybridMultilevel"/>
    <w:tmpl w:val="63BA4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4D94F90"/>
    <w:multiLevelType w:val="hybridMultilevel"/>
    <w:tmpl w:val="4E687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A025647"/>
    <w:multiLevelType w:val="hybridMultilevel"/>
    <w:tmpl w:val="3A9267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A3D3193"/>
    <w:multiLevelType w:val="hybridMultilevel"/>
    <w:tmpl w:val="23585492"/>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5A5B14EA"/>
    <w:multiLevelType w:val="hybridMultilevel"/>
    <w:tmpl w:val="2806D7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DE791A"/>
    <w:multiLevelType w:val="multilevel"/>
    <w:tmpl w:val="58C04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4C4EB7"/>
    <w:multiLevelType w:val="hybridMultilevel"/>
    <w:tmpl w:val="B1E06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F6918AD"/>
    <w:multiLevelType w:val="multilevel"/>
    <w:tmpl w:val="BFC0E02C"/>
    <w:lvl w:ilvl="0">
      <w:start w:val="32"/>
      <w:numFmt w:val="decimal"/>
      <w:lvlText w:val="%1."/>
      <w:lvlJc w:val="left"/>
      <w:pPr>
        <w:ind w:left="786" w:hanging="360"/>
      </w:pPr>
      <w:rPr>
        <w:rFonts w:hint="default"/>
        <w:b w:val="0"/>
      </w:rPr>
    </w:lvl>
    <w:lvl w:ilvl="1">
      <w:start w:val="1"/>
      <w:numFmt w:val="decimal"/>
      <w:isLgl/>
      <w:lvlText w:val="%1.%2."/>
      <w:lvlJc w:val="left"/>
      <w:pPr>
        <w:ind w:left="906" w:hanging="480"/>
      </w:pPr>
      <w:rPr>
        <w:rFonts w:hint="default"/>
        <w:b w:val="0"/>
        <w:i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146" w:hanging="720"/>
      </w:pPr>
      <w:rPr>
        <w:rFonts w:hint="default"/>
        <w:b w:val="0"/>
        <w:i w:val="0"/>
      </w:rPr>
    </w:lvl>
    <w:lvl w:ilvl="4">
      <w:start w:val="1"/>
      <w:numFmt w:val="decimal"/>
      <w:isLgl/>
      <w:lvlText w:val="%1.%2.%3.%4.%5."/>
      <w:lvlJc w:val="left"/>
      <w:pPr>
        <w:ind w:left="1506" w:hanging="1080"/>
      </w:pPr>
      <w:rPr>
        <w:rFonts w:hint="default"/>
        <w:b w:val="0"/>
        <w:i w:val="0"/>
      </w:rPr>
    </w:lvl>
    <w:lvl w:ilvl="5">
      <w:start w:val="1"/>
      <w:numFmt w:val="decimal"/>
      <w:isLgl/>
      <w:lvlText w:val="%1.%2.%3.%4.%5.%6."/>
      <w:lvlJc w:val="left"/>
      <w:pPr>
        <w:ind w:left="1506" w:hanging="1080"/>
      </w:pPr>
      <w:rPr>
        <w:rFonts w:hint="default"/>
        <w:b w:val="0"/>
        <w:i w:val="0"/>
      </w:rPr>
    </w:lvl>
    <w:lvl w:ilvl="6">
      <w:start w:val="1"/>
      <w:numFmt w:val="decimal"/>
      <w:isLgl/>
      <w:lvlText w:val="%1.%2.%3.%4.%5.%6.%7."/>
      <w:lvlJc w:val="left"/>
      <w:pPr>
        <w:ind w:left="1866" w:hanging="1440"/>
      </w:pPr>
      <w:rPr>
        <w:rFonts w:hint="default"/>
        <w:b w:val="0"/>
        <w:i w:val="0"/>
      </w:rPr>
    </w:lvl>
    <w:lvl w:ilvl="7">
      <w:start w:val="1"/>
      <w:numFmt w:val="decimal"/>
      <w:isLgl/>
      <w:lvlText w:val="%1.%2.%3.%4.%5.%6.%7.%8."/>
      <w:lvlJc w:val="left"/>
      <w:pPr>
        <w:ind w:left="1866" w:hanging="1440"/>
      </w:pPr>
      <w:rPr>
        <w:rFonts w:hint="default"/>
        <w:b w:val="0"/>
        <w:i w:val="0"/>
      </w:rPr>
    </w:lvl>
    <w:lvl w:ilvl="8">
      <w:start w:val="1"/>
      <w:numFmt w:val="decimal"/>
      <w:isLgl/>
      <w:lvlText w:val="%1.%2.%3.%4.%5.%6.%7.%8.%9."/>
      <w:lvlJc w:val="left"/>
      <w:pPr>
        <w:ind w:left="2226" w:hanging="1800"/>
      </w:pPr>
      <w:rPr>
        <w:rFonts w:hint="default"/>
        <w:b w:val="0"/>
        <w:i w:val="0"/>
      </w:rPr>
    </w:lvl>
  </w:abstractNum>
  <w:abstractNum w:abstractNumId="31" w15:restartNumberingAfterBreak="0">
    <w:nsid w:val="60002C02"/>
    <w:multiLevelType w:val="hybridMultilevel"/>
    <w:tmpl w:val="8FE23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0532078"/>
    <w:multiLevelType w:val="hybridMultilevel"/>
    <w:tmpl w:val="9EBE7934"/>
    <w:lvl w:ilvl="0" w:tplc="C5B6602A">
      <w:start w:val="3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DA65C2"/>
    <w:multiLevelType w:val="hybridMultilevel"/>
    <w:tmpl w:val="0DB05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56E7048"/>
    <w:multiLevelType w:val="hybridMultilevel"/>
    <w:tmpl w:val="6E04202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5" w15:restartNumberingAfterBreak="0">
    <w:nsid w:val="694D71A2"/>
    <w:multiLevelType w:val="hybridMultilevel"/>
    <w:tmpl w:val="BA4EB0DE"/>
    <w:lvl w:ilvl="0" w:tplc="EB9C7A82">
      <w:start w:val="1"/>
      <w:numFmt w:val="bullet"/>
      <w:lvlText w:val=""/>
      <w:lvlJc w:val="left"/>
      <w:pPr>
        <w:tabs>
          <w:tab w:val="num" w:pos="720"/>
        </w:tabs>
        <w:ind w:left="720" w:hanging="360"/>
      </w:pPr>
      <w:rPr>
        <w:rFonts w:ascii="Wingdings" w:hAnsi="Wingdings" w:hint="default"/>
      </w:rPr>
    </w:lvl>
    <w:lvl w:ilvl="1" w:tplc="6DBE72FE" w:tentative="1">
      <w:start w:val="1"/>
      <w:numFmt w:val="bullet"/>
      <w:lvlText w:val=""/>
      <w:lvlJc w:val="left"/>
      <w:pPr>
        <w:tabs>
          <w:tab w:val="num" w:pos="1440"/>
        </w:tabs>
        <w:ind w:left="1440" w:hanging="360"/>
      </w:pPr>
      <w:rPr>
        <w:rFonts w:ascii="Wingdings" w:hAnsi="Wingdings" w:hint="default"/>
      </w:rPr>
    </w:lvl>
    <w:lvl w:ilvl="2" w:tplc="1930BD42" w:tentative="1">
      <w:start w:val="1"/>
      <w:numFmt w:val="bullet"/>
      <w:lvlText w:val=""/>
      <w:lvlJc w:val="left"/>
      <w:pPr>
        <w:tabs>
          <w:tab w:val="num" w:pos="2160"/>
        </w:tabs>
        <w:ind w:left="2160" w:hanging="360"/>
      </w:pPr>
      <w:rPr>
        <w:rFonts w:ascii="Wingdings" w:hAnsi="Wingdings" w:hint="default"/>
      </w:rPr>
    </w:lvl>
    <w:lvl w:ilvl="3" w:tplc="329AB402" w:tentative="1">
      <w:start w:val="1"/>
      <w:numFmt w:val="bullet"/>
      <w:lvlText w:val=""/>
      <w:lvlJc w:val="left"/>
      <w:pPr>
        <w:tabs>
          <w:tab w:val="num" w:pos="2880"/>
        </w:tabs>
        <w:ind w:left="2880" w:hanging="360"/>
      </w:pPr>
      <w:rPr>
        <w:rFonts w:ascii="Wingdings" w:hAnsi="Wingdings" w:hint="default"/>
      </w:rPr>
    </w:lvl>
    <w:lvl w:ilvl="4" w:tplc="60DE95BA" w:tentative="1">
      <w:start w:val="1"/>
      <w:numFmt w:val="bullet"/>
      <w:lvlText w:val=""/>
      <w:lvlJc w:val="left"/>
      <w:pPr>
        <w:tabs>
          <w:tab w:val="num" w:pos="3600"/>
        </w:tabs>
        <w:ind w:left="3600" w:hanging="360"/>
      </w:pPr>
      <w:rPr>
        <w:rFonts w:ascii="Wingdings" w:hAnsi="Wingdings" w:hint="default"/>
      </w:rPr>
    </w:lvl>
    <w:lvl w:ilvl="5" w:tplc="9794A03C" w:tentative="1">
      <w:start w:val="1"/>
      <w:numFmt w:val="bullet"/>
      <w:lvlText w:val=""/>
      <w:lvlJc w:val="left"/>
      <w:pPr>
        <w:tabs>
          <w:tab w:val="num" w:pos="4320"/>
        </w:tabs>
        <w:ind w:left="4320" w:hanging="360"/>
      </w:pPr>
      <w:rPr>
        <w:rFonts w:ascii="Wingdings" w:hAnsi="Wingdings" w:hint="default"/>
      </w:rPr>
    </w:lvl>
    <w:lvl w:ilvl="6" w:tplc="87CC4592" w:tentative="1">
      <w:start w:val="1"/>
      <w:numFmt w:val="bullet"/>
      <w:lvlText w:val=""/>
      <w:lvlJc w:val="left"/>
      <w:pPr>
        <w:tabs>
          <w:tab w:val="num" w:pos="5040"/>
        </w:tabs>
        <w:ind w:left="5040" w:hanging="360"/>
      </w:pPr>
      <w:rPr>
        <w:rFonts w:ascii="Wingdings" w:hAnsi="Wingdings" w:hint="default"/>
      </w:rPr>
    </w:lvl>
    <w:lvl w:ilvl="7" w:tplc="4EC2C4E8" w:tentative="1">
      <w:start w:val="1"/>
      <w:numFmt w:val="bullet"/>
      <w:lvlText w:val=""/>
      <w:lvlJc w:val="left"/>
      <w:pPr>
        <w:tabs>
          <w:tab w:val="num" w:pos="5760"/>
        </w:tabs>
        <w:ind w:left="5760" w:hanging="360"/>
      </w:pPr>
      <w:rPr>
        <w:rFonts w:ascii="Wingdings" w:hAnsi="Wingdings" w:hint="default"/>
      </w:rPr>
    </w:lvl>
    <w:lvl w:ilvl="8" w:tplc="870A349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344AC"/>
    <w:multiLevelType w:val="multilevel"/>
    <w:tmpl w:val="BFC0E02C"/>
    <w:lvl w:ilvl="0">
      <w:start w:val="3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7" w15:restartNumberingAfterBreak="0">
    <w:nsid w:val="6F560456"/>
    <w:multiLevelType w:val="hybridMultilevel"/>
    <w:tmpl w:val="83083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F6B3B2B"/>
    <w:multiLevelType w:val="hybridMultilevel"/>
    <w:tmpl w:val="363E4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4094449"/>
    <w:multiLevelType w:val="hybridMultilevel"/>
    <w:tmpl w:val="EBAE2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064A55"/>
    <w:multiLevelType w:val="hybridMultilevel"/>
    <w:tmpl w:val="BCA48C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62F33DC"/>
    <w:multiLevelType w:val="hybridMultilevel"/>
    <w:tmpl w:val="B6A42DE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556795"/>
    <w:multiLevelType w:val="hybridMultilevel"/>
    <w:tmpl w:val="1E8082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A869ED"/>
    <w:multiLevelType w:val="multilevel"/>
    <w:tmpl w:val="584CBF84"/>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A2409EC"/>
    <w:multiLevelType w:val="hybridMultilevel"/>
    <w:tmpl w:val="C88422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A4571E0"/>
    <w:multiLevelType w:val="hybridMultilevel"/>
    <w:tmpl w:val="13A63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21"/>
  </w:num>
  <w:num w:numId="3">
    <w:abstractNumId w:val="5"/>
  </w:num>
  <w:num w:numId="4">
    <w:abstractNumId w:val="1"/>
  </w:num>
  <w:num w:numId="5">
    <w:abstractNumId w:val="4"/>
  </w:num>
  <w:num w:numId="6">
    <w:abstractNumId w:val="38"/>
  </w:num>
  <w:num w:numId="7">
    <w:abstractNumId w:val="9"/>
  </w:num>
  <w:num w:numId="8">
    <w:abstractNumId w:val="7"/>
  </w:num>
  <w:num w:numId="9">
    <w:abstractNumId w:val="35"/>
  </w:num>
  <w:num w:numId="10">
    <w:abstractNumId w:val="10"/>
  </w:num>
  <w:num w:numId="11">
    <w:abstractNumId w:val="2"/>
  </w:num>
  <w:num w:numId="12">
    <w:abstractNumId w:val="25"/>
  </w:num>
  <w:num w:numId="13">
    <w:abstractNumId w:val="33"/>
  </w:num>
  <w:num w:numId="14">
    <w:abstractNumId w:val="22"/>
  </w:num>
  <w:num w:numId="15">
    <w:abstractNumId w:val="40"/>
  </w:num>
  <w:num w:numId="16">
    <w:abstractNumId w:val="11"/>
  </w:num>
  <w:num w:numId="17">
    <w:abstractNumId w:val="23"/>
  </w:num>
  <w:num w:numId="18">
    <w:abstractNumId w:val="29"/>
  </w:num>
  <w:num w:numId="19">
    <w:abstractNumId w:val="6"/>
  </w:num>
  <w:num w:numId="20">
    <w:abstractNumId w:val="31"/>
  </w:num>
  <w:num w:numId="21">
    <w:abstractNumId w:val="15"/>
  </w:num>
  <w:num w:numId="22">
    <w:abstractNumId w:val="16"/>
  </w:num>
  <w:num w:numId="23">
    <w:abstractNumId w:val="37"/>
  </w:num>
  <w:num w:numId="24">
    <w:abstractNumId w:val="0"/>
  </w:num>
  <w:num w:numId="25">
    <w:abstractNumId w:val="8"/>
  </w:num>
  <w:num w:numId="26">
    <w:abstractNumId w:val="27"/>
  </w:num>
  <w:num w:numId="27">
    <w:abstractNumId w:val="39"/>
  </w:num>
  <w:num w:numId="28">
    <w:abstractNumId w:val="3"/>
  </w:num>
  <w:num w:numId="29">
    <w:abstractNumId w:val="12"/>
  </w:num>
  <w:num w:numId="30">
    <w:abstractNumId w:val="34"/>
  </w:num>
  <w:num w:numId="31">
    <w:abstractNumId w:val="18"/>
  </w:num>
  <w:num w:numId="32">
    <w:abstractNumId w:val="17"/>
  </w:num>
  <w:num w:numId="33">
    <w:abstractNumId w:val="45"/>
  </w:num>
  <w:num w:numId="34">
    <w:abstractNumId w:val="43"/>
  </w:num>
  <w:num w:numId="35">
    <w:abstractNumId w:val="24"/>
  </w:num>
  <w:num w:numId="36">
    <w:abstractNumId w:val="32"/>
  </w:num>
  <w:num w:numId="37">
    <w:abstractNumId w:val="26"/>
  </w:num>
  <w:num w:numId="38">
    <w:abstractNumId w:val="19"/>
  </w:num>
  <w:num w:numId="39">
    <w:abstractNumId w:val="44"/>
  </w:num>
  <w:num w:numId="40">
    <w:abstractNumId w:val="41"/>
  </w:num>
  <w:num w:numId="41">
    <w:abstractNumId w:val="42"/>
  </w:num>
  <w:num w:numId="42">
    <w:abstractNumId w:val="14"/>
  </w:num>
  <w:num w:numId="43">
    <w:abstractNumId w:val="30"/>
  </w:num>
  <w:num w:numId="44">
    <w:abstractNumId w:val="13"/>
  </w:num>
  <w:num w:numId="45">
    <w:abstractNumId w:val="3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C6"/>
    <w:rsid w:val="00005B43"/>
    <w:rsid w:val="00023D5D"/>
    <w:rsid w:val="00026711"/>
    <w:rsid w:val="00026EB3"/>
    <w:rsid w:val="000377EC"/>
    <w:rsid w:val="00053AB3"/>
    <w:rsid w:val="00065F69"/>
    <w:rsid w:val="00077EA6"/>
    <w:rsid w:val="0009775D"/>
    <w:rsid w:val="000A4728"/>
    <w:rsid w:val="000B29BB"/>
    <w:rsid w:val="000F01A0"/>
    <w:rsid w:val="00114240"/>
    <w:rsid w:val="00126AD0"/>
    <w:rsid w:val="00133013"/>
    <w:rsid w:val="00152289"/>
    <w:rsid w:val="00167BD9"/>
    <w:rsid w:val="00176502"/>
    <w:rsid w:val="00183503"/>
    <w:rsid w:val="001950D6"/>
    <w:rsid w:val="001953A9"/>
    <w:rsid w:val="001A31AB"/>
    <w:rsid w:val="001B6BF9"/>
    <w:rsid w:val="001E2AB8"/>
    <w:rsid w:val="00200F9D"/>
    <w:rsid w:val="0022204D"/>
    <w:rsid w:val="00222B14"/>
    <w:rsid w:val="00246627"/>
    <w:rsid w:val="00254967"/>
    <w:rsid w:val="002621D2"/>
    <w:rsid w:val="00270074"/>
    <w:rsid w:val="002712FD"/>
    <w:rsid w:val="0027184D"/>
    <w:rsid w:val="00283B37"/>
    <w:rsid w:val="002944C0"/>
    <w:rsid w:val="002A33FB"/>
    <w:rsid w:val="002B7200"/>
    <w:rsid w:val="002C3968"/>
    <w:rsid w:val="002E059D"/>
    <w:rsid w:val="002E13CF"/>
    <w:rsid w:val="002E4EBE"/>
    <w:rsid w:val="002F4C92"/>
    <w:rsid w:val="003164FD"/>
    <w:rsid w:val="00322150"/>
    <w:rsid w:val="00331988"/>
    <w:rsid w:val="003517DA"/>
    <w:rsid w:val="00374DAD"/>
    <w:rsid w:val="00387684"/>
    <w:rsid w:val="00391AA0"/>
    <w:rsid w:val="00394A1E"/>
    <w:rsid w:val="003A54C8"/>
    <w:rsid w:val="003C55D8"/>
    <w:rsid w:val="003F557A"/>
    <w:rsid w:val="003F717B"/>
    <w:rsid w:val="00422E7F"/>
    <w:rsid w:val="00423282"/>
    <w:rsid w:val="00450EB4"/>
    <w:rsid w:val="004718C6"/>
    <w:rsid w:val="004723D7"/>
    <w:rsid w:val="0048283F"/>
    <w:rsid w:val="004850D5"/>
    <w:rsid w:val="00490C5F"/>
    <w:rsid w:val="00495FD3"/>
    <w:rsid w:val="00497C43"/>
    <w:rsid w:val="004A7C3B"/>
    <w:rsid w:val="004B56B3"/>
    <w:rsid w:val="004C62EC"/>
    <w:rsid w:val="004D0CBC"/>
    <w:rsid w:val="004D1A89"/>
    <w:rsid w:val="004E2D37"/>
    <w:rsid w:val="004E68A4"/>
    <w:rsid w:val="004F33D3"/>
    <w:rsid w:val="004F4685"/>
    <w:rsid w:val="004F4FFC"/>
    <w:rsid w:val="00503DB6"/>
    <w:rsid w:val="00521232"/>
    <w:rsid w:val="00526CFF"/>
    <w:rsid w:val="005458FB"/>
    <w:rsid w:val="005460A1"/>
    <w:rsid w:val="00556F80"/>
    <w:rsid w:val="005619EC"/>
    <w:rsid w:val="00582889"/>
    <w:rsid w:val="00587011"/>
    <w:rsid w:val="00592CD8"/>
    <w:rsid w:val="00597B20"/>
    <w:rsid w:val="005A3282"/>
    <w:rsid w:val="005A36DB"/>
    <w:rsid w:val="005A52E3"/>
    <w:rsid w:val="005B4BA8"/>
    <w:rsid w:val="005B74DB"/>
    <w:rsid w:val="005D0E84"/>
    <w:rsid w:val="005E322B"/>
    <w:rsid w:val="00622AF2"/>
    <w:rsid w:val="00631CFA"/>
    <w:rsid w:val="00640C4A"/>
    <w:rsid w:val="00640D60"/>
    <w:rsid w:val="006437D2"/>
    <w:rsid w:val="00650477"/>
    <w:rsid w:val="00655F5B"/>
    <w:rsid w:val="00656F3D"/>
    <w:rsid w:val="00657830"/>
    <w:rsid w:val="00660FC3"/>
    <w:rsid w:val="00670024"/>
    <w:rsid w:val="00672715"/>
    <w:rsid w:val="006742E9"/>
    <w:rsid w:val="006763C6"/>
    <w:rsid w:val="006A3649"/>
    <w:rsid w:val="006A4391"/>
    <w:rsid w:val="006B6760"/>
    <w:rsid w:val="006C229D"/>
    <w:rsid w:val="006C64D0"/>
    <w:rsid w:val="006E3D2D"/>
    <w:rsid w:val="0070550D"/>
    <w:rsid w:val="00711717"/>
    <w:rsid w:val="0071188E"/>
    <w:rsid w:val="00715B4C"/>
    <w:rsid w:val="00722F67"/>
    <w:rsid w:val="00727DDD"/>
    <w:rsid w:val="00727EAB"/>
    <w:rsid w:val="00751B34"/>
    <w:rsid w:val="007645EC"/>
    <w:rsid w:val="007833BC"/>
    <w:rsid w:val="007A04C3"/>
    <w:rsid w:val="007D49B7"/>
    <w:rsid w:val="007F1236"/>
    <w:rsid w:val="007F19D6"/>
    <w:rsid w:val="00807BBA"/>
    <w:rsid w:val="00810DD0"/>
    <w:rsid w:val="00816C7B"/>
    <w:rsid w:val="008176D5"/>
    <w:rsid w:val="00845662"/>
    <w:rsid w:val="00863880"/>
    <w:rsid w:val="008764F3"/>
    <w:rsid w:val="008849F0"/>
    <w:rsid w:val="00886444"/>
    <w:rsid w:val="00891D4E"/>
    <w:rsid w:val="008B14B1"/>
    <w:rsid w:val="008B5B1D"/>
    <w:rsid w:val="008C773F"/>
    <w:rsid w:val="008D5BB0"/>
    <w:rsid w:val="0091788B"/>
    <w:rsid w:val="0094654E"/>
    <w:rsid w:val="00955D88"/>
    <w:rsid w:val="00961905"/>
    <w:rsid w:val="00964D88"/>
    <w:rsid w:val="00966D94"/>
    <w:rsid w:val="00980AAF"/>
    <w:rsid w:val="009928C3"/>
    <w:rsid w:val="009A1A18"/>
    <w:rsid w:val="009A1A19"/>
    <w:rsid w:val="009C68BF"/>
    <w:rsid w:val="009F3014"/>
    <w:rsid w:val="00A07212"/>
    <w:rsid w:val="00A26FF0"/>
    <w:rsid w:val="00A452E7"/>
    <w:rsid w:val="00A536FB"/>
    <w:rsid w:val="00A65FED"/>
    <w:rsid w:val="00A800FE"/>
    <w:rsid w:val="00A95781"/>
    <w:rsid w:val="00AA21C9"/>
    <w:rsid w:val="00AB17D3"/>
    <w:rsid w:val="00AC31A1"/>
    <w:rsid w:val="00AC6C31"/>
    <w:rsid w:val="00AD0E69"/>
    <w:rsid w:val="00B02FE4"/>
    <w:rsid w:val="00B16E80"/>
    <w:rsid w:val="00B17622"/>
    <w:rsid w:val="00B270E0"/>
    <w:rsid w:val="00B61883"/>
    <w:rsid w:val="00B61C3A"/>
    <w:rsid w:val="00B76236"/>
    <w:rsid w:val="00B81FFD"/>
    <w:rsid w:val="00B84828"/>
    <w:rsid w:val="00B86FB8"/>
    <w:rsid w:val="00BA5E81"/>
    <w:rsid w:val="00BA7D77"/>
    <w:rsid w:val="00BD1B8E"/>
    <w:rsid w:val="00BE1719"/>
    <w:rsid w:val="00BE3E15"/>
    <w:rsid w:val="00BE443F"/>
    <w:rsid w:val="00BE51BB"/>
    <w:rsid w:val="00C0102E"/>
    <w:rsid w:val="00C03904"/>
    <w:rsid w:val="00C204D1"/>
    <w:rsid w:val="00C324F0"/>
    <w:rsid w:val="00C43038"/>
    <w:rsid w:val="00C44637"/>
    <w:rsid w:val="00C47D6D"/>
    <w:rsid w:val="00C51A16"/>
    <w:rsid w:val="00C5716B"/>
    <w:rsid w:val="00C619DD"/>
    <w:rsid w:val="00C65184"/>
    <w:rsid w:val="00C7334B"/>
    <w:rsid w:val="00C8495B"/>
    <w:rsid w:val="00CA33DD"/>
    <w:rsid w:val="00CD1A46"/>
    <w:rsid w:val="00D518B2"/>
    <w:rsid w:val="00D63391"/>
    <w:rsid w:val="00D668A3"/>
    <w:rsid w:val="00D84C50"/>
    <w:rsid w:val="00D85C0E"/>
    <w:rsid w:val="00D92CB1"/>
    <w:rsid w:val="00D93E7E"/>
    <w:rsid w:val="00DB50A5"/>
    <w:rsid w:val="00DC6911"/>
    <w:rsid w:val="00DD4F0C"/>
    <w:rsid w:val="00DD62A9"/>
    <w:rsid w:val="00DF0C40"/>
    <w:rsid w:val="00DF10F2"/>
    <w:rsid w:val="00DF11B6"/>
    <w:rsid w:val="00E03AEF"/>
    <w:rsid w:val="00E21ABE"/>
    <w:rsid w:val="00E23282"/>
    <w:rsid w:val="00E37FCD"/>
    <w:rsid w:val="00E47E95"/>
    <w:rsid w:val="00E515C7"/>
    <w:rsid w:val="00E6476A"/>
    <w:rsid w:val="00E72656"/>
    <w:rsid w:val="00E8137F"/>
    <w:rsid w:val="00EA48DD"/>
    <w:rsid w:val="00EB5138"/>
    <w:rsid w:val="00EF6ACB"/>
    <w:rsid w:val="00F03A32"/>
    <w:rsid w:val="00F162C9"/>
    <w:rsid w:val="00F16FDE"/>
    <w:rsid w:val="00F723F6"/>
    <w:rsid w:val="00FA2670"/>
    <w:rsid w:val="00FA6965"/>
    <w:rsid w:val="00FB5206"/>
    <w:rsid w:val="00FE196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F6EE9"/>
  <w15:docId w15:val="{E3134C19-8B5E-4B76-972D-1E12419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334B"/>
    <w:rPr>
      <w:sz w:val="24"/>
      <w:szCs w:val="24"/>
    </w:rPr>
  </w:style>
  <w:style w:type="paragraph" w:styleId="Antrat3">
    <w:name w:val="heading 3"/>
    <w:basedOn w:val="prastasis"/>
    <w:link w:val="Antrat3Diagrama"/>
    <w:uiPriority w:val="99"/>
    <w:qFormat/>
    <w:rsid w:val="00C0102E"/>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
    <w:semiHidden/>
    <w:rsid w:val="0051676A"/>
    <w:rPr>
      <w:rFonts w:ascii="Cambria" w:eastAsia="Times New Roman" w:hAnsi="Cambria" w:cs="Times New Roman"/>
      <w:b/>
      <w:bCs/>
      <w:sz w:val="26"/>
      <w:szCs w:val="26"/>
    </w:rPr>
  </w:style>
  <w:style w:type="character" w:styleId="Grietas">
    <w:name w:val="Strong"/>
    <w:uiPriority w:val="99"/>
    <w:qFormat/>
    <w:rsid w:val="00C0102E"/>
    <w:rPr>
      <w:b/>
      <w:bCs/>
    </w:rPr>
  </w:style>
  <w:style w:type="paragraph" w:styleId="prastasiniatinklio">
    <w:name w:val="Normal (Web)"/>
    <w:basedOn w:val="prastasis"/>
    <w:uiPriority w:val="99"/>
    <w:rsid w:val="00C0102E"/>
    <w:pPr>
      <w:spacing w:before="100" w:beforeAutospacing="1" w:after="100" w:afterAutospacing="1"/>
    </w:pPr>
  </w:style>
  <w:style w:type="character" w:styleId="Emfaz">
    <w:name w:val="Emphasis"/>
    <w:uiPriority w:val="99"/>
    <w:qFormat/>
    <w:rsid w:val="00C0102E"/>
    <w:rPr>
      <w:i/>
      <w:iCs/>
    </w:rPr>
  </w:style>
  <w:style w:type="paragraph" w:styleId="Sraopastraipa">
    <w:name w:val="List Paragraph"/>
    <w:basedOn w:val="prastasis"/>
    <w:uiPriority w:val="34"/>
    <w:qFormat/>
    <w:rsid w:val="005460A1"/>
    <w:pPr>
      <w:ind w:left="720"/>
    </w:pPr>
  </w:style>
  <w:style w:type="paragraph" w:customStyle="1" w:styleId="Default">
    <w:name w:val="Default"/>
    <w:rsid w:val="003517DA"/>
    <w:pPr>
      <w:autoSpaceDE w:val="0"/>
      <w:autoSpaceDN w:val="0"/>
      <w:adjustRightInd w:val="0"/>
    </w:pPr>
    <w:rPr>
      <w:color w:val="000000"/>
      <w:sz w:val="24"/>
      <w:szCs w:val="24"/>
    </w:rPr>
  </w:style>
  <w:style w:type="table" w:styleId="Lentelstinklelis">
    <w:name w:val="Table Grid"/>
    <w:basedOn w:val="prastojilentel"/>
    <w:uiPriority w:val="59"/>
    <w:rsid w:val="00126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668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68A3"/>
    <w:rPr>
      <w:rFonts w:ascii="Segoe UI" w:hAnsi="Segoe UI" w:cs="Segoe UI"/>
      <w:sz w:val="18"/>
      <w:szCs w:val="18"/>
    </w:rPr>
  </w:style>
  <w:style w:type="paragraph" w:styleId="Antrats">
    <w:name w:val="header"/>
    <w:basedOn w:val="prastasis"/>
    <w:link w:val="AntratsDiagrama"/>
    <w:uiPriority w:val="99"/>
    <w:unhideWhenUsed/>
    <w:rsid w:val="00322150"/>
    <w:pPr>
      <w:tabs>
        <w:tab w:val="center" w:pos="4819"/>
        <w:tab w:val="right" w:pos="9638"/>
      </w:tabs>
    </w:pPr>
  </w:style>
  <w:style w:type="character" w:customStyle="1" w:styleId="AntratsDiagrama">
    <w:name w:val="Antraštės Diagrama"/>
    <w:basedOn w:val="Numatytasispastraiposriftas"/>
    <w:link w:val="Antrats"/>
    <w:uiPriority w:val="99"/>
    <w:rsid w:val="00322150"/>
    <w:rPr>
      <w:sz w:val="24"/>
      <w:szCs w:val="24"/>
    </w:rPr>
  </w:style>
  <w:style w:type="paragraph" w:styleId="Porat">
    <w:name w:val="footer"/>
    <w:basedOn w:val="prastasis"/>
    <w:link w:val="PoratDiagrama"/>
    <w:uiPriority w:val="99"/>
    <w:unhideWhenUsed/>
    <w:rsid w:val="00322150"/>
    <w:pPr>
      <w:tabs>
        <w:tab w:val="center" w:pos="4819"/>
        <w:tab w:val="right" w:pos="9638"/>
      </w:tabs>
    </w:pPr>
  </w:style>
  <w:style w:type="character" w:customStyle="1" w:styleId="PoratDiagrama">
    <w:name w:val="Poraštė Diagrama"/>
    <w:basedOn w:val="Numatytasispastraiposriftas"/>
    <w:link w:val="Porat"/>
    <w:uiPriority w:val="99"/>
    <w:rsid w:val="00322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3489">
      <w:bodyDiv w:val="1"/>
      <w:marLeft w:val="0"/>
      <w:marRight w:val="0"/>
      <w:marTop w:val="0"/>
      <w:marBottom w:val="0"/>
      <w:divBdr>
        <w:top w:val="none" w:sz="0" w:space="0" w:color="auto"/>
        <w:left w:val="none" w:sz="0" w:space="0" w:color="auto"/>
        <w:bottom w:val="none" w:sz="0" w:space="0" w:color="auto"/>
        <w:right w:val="none" w:sz="0" w:space="0" w:color="auto"/>
      </w:divBdr>
      <w:divsChild>
        <w:div w:id="1519998717">
          <w:marLeft w:val="0"/>
          <w:marRight w:val="0"/>
          <w:marTop w:val="0"/>
          <w:marBottom w:val="0"/>
          <w:divBdr>
            <w:top w:val="none" w:sz="0" w:space="0" w:color="auto"/>
            <w:left w:val="none" w:sz="0" w:space="0" w:color="auto"/>
            <w:bottom w:val="none" w:sz="0" w:space="0" w:color="auto"/>
            <w:right w:val="none" w:sz="0" w:space="0" w:color="auto"/>
          </w:divBdr>
        </w:div>
        <w:div w:id="1174953101">
          <w:marLeft w:val="0"/>
          <w:marRight w:val="0"/>
          <w:marTop w:val="0"/>
          <w:marBottom w:val="0"/>
          <w:divBdr>
            <w:top w:val="none" w:sz="0" w:space="0" w:color="auto"/>
            <w:left w:val="none" w:sz="0" w:space="0" w:color="auto"/>
            <w:bottom w:val="none" w:sz="0" w:space="0" w:color="auto"/>
            <w:right w:val="none" w:sz="0" w:space="0" w:color="auto"/>
          </w:divBdr>
        </w:div>
        <w:div w:id="68475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DB1C-7184-4DD7-8750-A7BA115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10381</Words>
  <Characters>5918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Petro Vileišio pagrindinė mokykla</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mokinys14_2</dc:creator>
  <cp:lastModifiedBy>Direktore</cp:lastModifiedBy>
  <cp:revision>2</cp:revision>
  <cp:lastPrinted>2019-11-29T08:40:00Z</cp:lastPrinted>
  <dcterms:created xsi:type="dcterms:W3CDTF">2019-11-29T12:46:00Z</dcterms:created>
  <dcterms:modified xsi:type="dcterms:W3CDTF">2019-11-29T12:46:00Z</dcterms:modified>
</cp:coreProperties>
</file>